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05CC2E" w14:textId="77777777" w:rsidR="00E126FA" w:rsidRPr="004747F9" w:rsidRDefault="00E126FA" w:rsidP="005D78C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bidi/>
        <w:adjustRightInd/>
        <w:spacing w:after="100"/>
        <w:ind w:firstLine="425"/>
        <w:jc w:val="center"/>
        <w:textAlignment w:val="auto"/>
        <w:rPr>
          <w:rFonts w:ascii="Amiri" w:hAnsi="Amiri" w:cs="Amiri"/>
          <w:sz w:val="26"/>
          <w:szCs w:val="26"/>
          <w:rtl/>
          <w:lang w:eastAsia="fr-FR"/>
        </w:rPr>
      </w:pPr>
      <w:bookmarkStart w:id="0" w:name="_GoBack"/>
      <w:bookmarkEnd w:id="0"/>
      <w:r w:rsidRPr="004747F9">
        <w:rPr>
          <w:rFonts w:ascii="Amiri" w:hAnsi="Amiri" w:cs="Amiri"/>
          <w:b/>
          <w:bCs/>
          <w:color w:val="333333"/>
          <w:sz w:val="26"/>
          <w:szCs w:val="26"/>
          <w:rtl/>
          <w:lang w:eastAsia="fr-FR"/>
        </w:rPr>
        <w:t>الرواية العربية الرقمية وقضية المصطلح</w:t>
      </w:r>
    </w:p>
    <w:p w14:paraId="1A401BCB" w14:textId="77777777" w:rsidR="00E126FA" w:rsidRPr="00D27ED6" w:rsidRDefault="00E126FA" w:rsidP="005D78C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bidi/>
        <w:adjustRightInd/>
        <w:spacing w:line="288" w:lineRule="atLeast"/>
        <w:ind w:firstLine="425"/>
        <w:jc w:val="right"/>
        <w:textAlignment w:val="auto"/>
        <w:rPr>
          <w:rFonts w:ascii="Amiri" w:hAnsi="Amiri" w:cs="Amiri"/>
          <w:sz w:val="24"/>
          <w:rtl/>
          <w:lang w:eastAsia="fr-FR"/>
        </w:rPr>
      </w:pPr>
      <w:r w:rsidRPr="00D27ED6">
        <w:rPr>
          <w:rFonts w:ascii="Amiri" w:hAnsi="Amiri" w:cs="Amiri"/>
          <w:i/>
          <w:iCs/>
          <w:color w:val="333333"/>
          <w:sz w:val="24"/>
          <w:rtl/>
          <w:lang w:eastAsia="fr-FR"/>
        </w:rPr>
        <w:t>«يحكم النقادُ على الأعمال الأدبية ولا يعلمون أنها تحكم عليهم».</w:t>
      </w:r>
    </w:p>
    <w:p w14:paraId="2876F172" w14:textId="77777777" w:rsidR="00E126FA" w:rsidRPr="004747F9" w:rsidRDefault="00E126FA" w:rsidP="00E126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spacing w:line="288" w:lineRule="atLeast"/>
        <w:ind w:firstLine="425"/>
        <w:jc w:val="both"/>
        <w:textAlignment w:val="auto"/>
        <w:rPr>
          <w:rFonts w:ascii="Amiri" w:hAnsi="Amiri" w:cs="Amiri"/>
          <w:sz w:val="26"/>
          <w:szCs w:val="26"/>
          <w:rtl/>
          <w:lang w:eastAsia="fr-FR"/>
        </w:rPr>
      </w:pPr>
      <w:r w:rsidRPr="004747F9">
        <w:rPr>
          <w:rFonts w:ascii="Amiri" w:hAnsi="Amiri" w:cs="Amiri"/>
          <w:b/>
          <w:bCs/>
          <w:color w:val="333333"/>
          <w:sz w:val="26"/>
          <w:szCs w:val="26"/>
          <w:rtl/>
          <w:lang w:eastAsia="fr-FR"/>
        </w:rPr>
        <w:t xml:space="preserve">جان </w:t>
      </w:r>
      <w:proofErr w:type="spellStart"/>
      <w:r w:rsidRPr="004747F9">
        <w:rPr>
          <w:rFonts w:ascii="Amiri" w:hAnsi="Amiri" w:cs="Amiri"/>
          <w:b/>
          <w:bCs/>
          <w:color w:val="333333"/>
          <w:sz w:val="26"/>
          <w:szCs w:val="26"/>
          <w:rtl/>
          <w:lang w:eastAsia="fr-FR"/>
        </w:rPr>
        <w:t>كوكتو</w:t>
      </w:r>
      <w:proofErr w:type="spellEnd"/>
    </w:p>
    <w:p w14:paraId="76196CD1" w14:textId="77777777" w:rsidR="00745D19" w:rsidRPr="00745D19" w:rsidRDefault="00745D19" w:rsidP="00745D19">
      <w:pPr>
        <w:overflowPunct/>
        <w:autoSpaceDE/>
        <w:autoSpaceDN/>
        <w:bidi/>
        <w:adjustRightInd/>
        <w:ind w:firstLine="425"/>
        <w:jc w:val="both"/>
        <w:textAlignment w:val="auto"/>
        <w:rPr>
          <w:rFonts w:ascii="Amiri" w:hAnsi="Amiri" w:cs="Amiri"/>
          <w:b/>
          <w:bCs/>
          <w:sz w:val="26"/>
          <w:szCs w:val="26"/>
          <w:rtl/>
          <w:lang w:eastAsia="fr-FR"/>
        </w:rPr>
      </w:pPr>
      <w:r w:rsidRPr="00745D19">
        <w:rPr>
          <w:rFonts w:ascii="Amiri" w:hAnsi="Amiri" w:cs="Amiri" w:hint="cs"/>
          <w:b/>
          <w:bCs/>
          <w:sz w:val="26"/>
          <w:szCs w:val="26"/>
          <w:rtl/>
          <w:lang w:eastAsia="fr-FR"/>
        </w:rPr>
        <w:t>تمهيد</w:t>
      </w:r>
    </w:p>
    <w:p w14:paraId="487075ED" w14:textId="77777777" w:rsidR="005D78C0" w:rsidRPr="004747F9" w:rsidRDefault="005D78C0" w:rsidP="00745D19">
      <w:pPr>
        <w:overflowPunct/>
        <w:autoSpaceDE/>
        <w:autoSpaceDN/>
        <w:bidi/>
        <w:adjustRightInd/>
        <w:spacing w:after="100"/>
        <w:ind w:firstLine="425"/>
        <w:jc w:val="both"/>
        <w:textAlignment w:val="auto"/>
        <w:rPr>
          <w:rFonts w:ascii="Amiri" w:hAnsi="Amiri" w:cs="Amiri"/>
          <w:sz w:val="26"/>
          <w:szCs w:val="26"/>
          <w:rtl/>
          <w:lang w:eastAsia="fr-FR"/>
        </w:rPr>
      </w:pPr>
      <w:r w:rsidRPr="004747F9">
        <w:rPr>
          <w:rFonts w:ascii="Amiri" w:hAnsi="Amiri" w:cs="Amiri"/>
          <w:sz w:val="26"/>
          <w:szCs w:val="26"/>
          <w:rtl/>
          <w:lang w:eastAsia="fr-FR"/>
        </w:rPr>
        <w:t xml:space="preserve">مع الثورة الرقمية تحرَّرت الكتابة من </w:t>
      </w:r>
      <w:r>
        <w:rPr>
          <w:rFonts w:ascii="Amiri" w:hAnsi="Amiri" w:cs="Amiri" w:hint="cs"/>
          <w:sz w:val="26"/>
          <w:szCs w:val="26"/>
          <w:rtl/>
          <w:lang w:eastAsia="fr-FR"/>
        </w:rPr>
        <w:t xml:space="preserve">حاملها </w:t>
      </w:r>
      <w:r w:rsidRPr="004747F9">
        <w:rPr>
          <w:rFonts w:ascii="Amiri" w:hAnsi="Amiri" w:cs="Amiri"/>
          <w:sz w:val="26"/>
          <w:szCs w:val="26"/>
          <w:rtl/>
          <w:lang w:eastAsia="fr-FR"/>
        </w:rPr>
        <w:t xml:space="preserve">المادي وسهُلَ رواجها بحيث صار مجرد امتلاك حاسوب شخصي متصل بالشبكة ومساحة في خادم ما لرفع الملفات ومعرفة أولية بتقنية بناء المواقع (لم تعد ضرورية أمام تطور عروض الاستضافة المجانية التي تقدمها العديد من الشركات اليوم) يعادل امتلاك دار نشر بكاملها، بل يُناظر </w:t>
      </w:r>
      <w:r w:rsidR="00AB4458">
        <w:rPr>
          <w:rFonts w:ascii="Amiri" w:hAnsi="Amiri" w:cs="Amiri" w:hint="cs"/>
          <w:sz w:val="26"/>
          <w:szCs w:val="26"/>
          <w:rtl/>
          <w:lang w:eastAsia="fr-FR"/>
        </w:rPr>
        <w:t xml:space="preserve">التوفر على </w:t>
      </w:r>
      <w:r w:rsidRPr="004747F9">
        <w:rPr>
          <w:rFonts w:ascii="Amiri" w:hAnsi="Amiri" w:cs="Amiri"/>
          <w:sz w:val="26"/>
          <w:szCs w:val="26"/>
          <w:rtl/>
          <w:lang w:eastAsia="fr-FR"/>
        </w:rPr>
        <w:t>منبر نشر أقوى في التوزيع من أي دار نشر ورقية</w:t>
      </w:r>
      <w:r w:rsidR="00AB4458">
        <w:rPr>
          <w:rFonts w:ascii="Amiri" w:hAnsi="Amiri" w:cs="Amiri" w:hint="cs"/>
          <w:sz w:val="26"/>
          <w:szCs w:val="26"/>
          <w:rtl/>
          <w:lang w:eastAsia="fr-FR"/>
        </w:rPr>
        <w:t>، ف</w:t>
      </w:r>
      <w:r w:rsidRPr="004747F9">
        <w:rPr>
          <w:rFonts w:ascii="Amiri" w:hAnsi="Amiri" w:cs="Amiri"/>
          <w:sz w:val="26"/>
          <w:szCs w:val="26"/>
          <w:rtl/>
          <w:lang w:eastAsia="fr-FR"/>
        </w:rPr>
        <w:t xml:space="preserve">كان لذلك تأثير كبير على الحقل الأدبي لازال يتفاعل تحت أعيننا ووحده المستقبل كفيل بالإجابة عن سُؤالِ مآلِه: </w:t>
      </w:r>
    </w:p>
    <w:p w14:paraId="1D68E36F" w14:textId="77777777" w:rsidR="005D78C0" w:rsidRPr="004747F9" w:rsidRDefault="005D78C0" w:rsidP="005D78C0">
      <w:pPr>
        <w:overflowPunct/>
        <w:autoSpaceDE/>
        <w:autoSpaceDN/>
        <w:bidi/>
        <w:adjustRightInd/>
        <w:spacing w:before="100" w:beforeAutospacing="1" w:after="100"/>
        <w:ind w:firstLine="425"/>
        <w:jc w:val="both"/>
        <w:textAlignment w:val="auto"/>
        <w:rPr>
          <w:rFonts w:ascii="Amiri" w:hAnsi="Amiri" w:cs="Amiri"/>
          <w:sz w:val="26"/>
          <w:szCs w:val="26"/>
          <w:rtl/>
          <w:lang w:eastAsia="fr-FR"/>
        </w:rPr>
      </w:pPr>
      <w:r w:rsidRPr="004747F9">
        <w:rPr>
          <w:rFonts w:ascii="Amiri" w:hAnsi="Amiri" w:cs="Amiri"/>
          <w:sz w:val="26"/>
          <w:szCs w:val="26"/>
          <w:rtl/>
          <w:lang w:eastAsia="fr-FR"/>
        </w:rPr>
        <w:t xml:space="preserve">فمن جهة كثرت عملية نشر الأعمال بما جعل «الكتاب» يدخل مرحلة الابتذال، مما دفع إلى تعدد الآراء والمواقف: </w:t>
      </w:r>
      <w:r w:rsidR="00AB4458">
        <w:rPr>
          <w:rFonts w:ascii="Amiri" w:hAnsi="Amiri" w:cs="Amiri" w:hint="cs"/>
          <w:sz w:val="26"/>
          <w:szCs w:val="26"/>
          <w:rtl/>
          <w:lang w:eastAsia="fr-FR"/>
        </w:rPr>
        <w:t>فهناك من ي</w:t>
      </w:r>
      <w:r w:rsidRPr="004747F9">
        <w:rPr>
          <w:rFonts w:ascii="Amiri" w:hAnsi="Amiri" w:cs="Amiri"/>
          <w:sz w:val="26"/>
          <w:szCs w:val="26"/>
          <w:rtl/>
          <w:lang w:eastAsia="fr-FR"/>
        </w:rPr>
        <w:t>تشا</w:t>
      </w:r>
      <w:r w:rsidR="00AB4458">
        <w:rPr>
          <w:rFonts w:ascii="Amiri" w:hAnsi="Amiri" w:cs="Amiri" w:hint="cs"/>
          <w:sz w:val="26"/>
          <w:szCs w:val="26"/>
          <w:rtl/>
          <w:lang w:eastAsia="fr-FR"/>
        </w:rPr>
        <w:t>ءم من الظاهرة، في</w:t>
      </w:r>
      <w:r w:rsidRPr="004747F9">
        <w:rPr>
          <w:rFonts w:ascii="Amiri" w:hAnsi="Amiri" w:cs="Amiri"/>
          <w:sz w:val="26"/>
          <w:szCs w:val="26"/>
          <w:rtl/>
          <w:lang w:eastAsia="fr-FR"/>
        </w:rPr>
        <w:t xml:space="preserve">عتبر الكتابة قد دخلت مرحلة «هشاشة مؤسساتية» غير مسبوقة، </w:t>
      </w:r>
      <w:r w:rsidR="00AB4458">
        <w:rPr>
          <w:rFonts w:ascii="Amiri" w:hAnsi="Amiri" w:cs="Amiri" w:hint="cs"/>
          <w:sz w:val="26"/>
          <w:szCs w:val="26"/>
          <w:rtl/>
          <w:lang w:eastAsia="fr-FR"/>
        </w:rPr>
        <w:t>وهناك من ي</w:t>
      </w:r>
      <w:r w:rsidRPr="004747F9">
        <w:rPr>
          <w:rFonts w:ascii="Amiri" w:hAnsi="Amiri" w:cs="Amiri"/>
          <w:sz w:val="26"/>
          <w:szCs w:val="26"/>
          <w:rtl/>
          <w:lang w:eastAsia="fr-FR"/>
        </w:rPr>
        <w:t>تفا</w:t>
      </w:r>
      <w:r w:rsidR="00AB4458">
        <w:rPr>
          <w:rFonts w:ascii="Amiri" w:hAnsi="Amiri" w:cs="Amiri" w:hint="cs"/>
          <w:sz w:val="26"/>
          <w:szCs w:val="26"/>
          <w:rtl/>
          <w:lang w:eastAsia="fr-FR"/>
        </w:rPr>
        <w:t>ء</w:t>
      </w:r>
      <w:r w:rsidRPr="004747F9">
        <w:rPr>
          <w:rFonts w:ascii="Amiri" w:hAnsi="Amiri" w:cs="Amiri"/>
          <w:sz w:val="26"/>
          <w:szCs w:val="26"/>
          <w:rtl/>
          <w:lang w:eastAsia="fr-FR"/>
        </w:rPr>
        <w:t xml:space="preserve">ل </w:t>
      </w:r>
      <w:r w:rsidR="00AB4458">
        <w:rPr>
          <w:rFonts w:ascii="Amiri" w:hAnsi="Amiri" w:cs="Amiri" w:hint="cs"/>
          <w:sz w:val="26"/>
          <w:szCs w:val="26"/>
          <w:rtl/>
          <w:lang w:eastAsia="fr-FR"/>
        </w:rPr>
        <w:t>لها ي</w:t>
      </w:r>
      <w:r w:rsidRPr="004747F9">
        <w:rPr>
          <w:rFonts w:ascii="Amiri" w:hAnsi="Amiri" w:cs="Amiri"/>
          <w:sz w:val="26"/>
          <w:szCs w:val="26"/>
          <w:rtl/>
          <w:lang w:eastAsia="fr-FR"/>
        </w:rPr>
        <w:t xml:space="preserve">رى في الظاهرة نفسها مؤشرا </w:t>
      </w:r>
      <w:r w:rsidR="00AB4458">
        <w:rPr>
          <w:rFonts w:ascii="Amiri" w:hAnsi="Amiri" w:cs="Amiri" w:hint="cs"/>
          <w:sz w:val="26"/>
          <w:szCs w:val="26"/>
          <w:rtl/>
          <w:lang w:eastAsia="fr-FR"/>
        </w:rPr>
        <w:t xml:space="preserve">على </w:t>
      </w:r>
      <w:r w:rsidRPr="004747F9">
        <w:rPr>
          <w:rFonts w:ascii="Amiri" w:hAnsi="Amiri" w:cs="Amiri"/>
          <w:sz w:val="26"/>
          <w:szCs w:val="26"/>
          <w:rtl/>
          <w:lang w:eastAsia="fr-FR"/>
        </w:rPr>
        <w:t xml:space="preserve">بلورة النبوغ الجماعي، </w:t>
      </w:r>
      <w:r w:rsidR="00AB4458">
        <w:rPr>
          <w:rFonts w:ascii="Amiri" w:hAnsi="Amiri" w:cs="Amiri" w:hint="cs"/>
          <w:sz w:val="26"/>
          <w:szCs w:val="26"/>
          <w:rtl/>
          <w:lang w:eastAsia="fr-FR"/>
        </w:rPr>
        <w:t xml:space="preserve">وهناك من يقول بأن </w:t>
      </w:r>
      <w:r w:rsidRPr="004747F9">
        <w:rPr>
          <w:rFonts w:ascii="Amiri" w:hAnsi="Amiri" w:cs="Amiri"/>
          <w:sz w:val="26"/>
          <w:szCs w:val="26"/>
          <w:rtl/>
          <w:lang w:eastAsia="fr-FR"/>
        </w:rPr>
        <w:t>الطموح السقراطي لإنزال المعرفة إلى الساحات والطرقات العامة</w:t>
      </w:r>
      <w:r w:rsidR="00AB4458">
        <w:rPr>
          <w:rFonts w:ascii="Amiri" w:hAnsi="Amiri" w:cs="Amiri" w:hint="cs"/>
          <w:sz w:val="26"/>
          <w:szCs w:val="26"/>
          <w:rtl/>
          <w:lang w:eastAsia="fr-FR"/>
        </w:rPr>
        <w:t xml:space="preserve"> هو بصدد التحقق مع الرقمية اليوم</w:t>
      </w:r>
      <w:r w:rsidRPr="004747F9">
        <w:rPr>
          <w:rFonts w:ascii="Amiri" w:hAnsi="Amiri" w:cs="Amiri"/>
          <w:sz w:val="26"/>
          <w:szCs w:val="26"/>
          <w:rtl/>
          <w:lang w:eastAsia="fr-FR"/>
        </w:rPr>
        <w:t xml:space="preserve">، </w:t>
      </w:r>
      <w:r w:rsidR="00AB4458">
        <w:rPr>
          <w:rFonts w:ascii="Amiri" w:hAnsi="Amiri" w:cs="Amiri" w:hint="cs"/>
          <w:sz w:val="26"/>
          <w:szCs w:val="26"/>
          <w:rtl/>
          <w:lang w:eastAsia="fr-FR"/>
        </w:rPr>
        <w:t>وأخيرا، ثمة من ي</w:t>
      </w:r>
      <w:r w:rsidRPr="004747F9">
        <w:rPr>
          <w:rFonts w:ascii="Amiri" w:hAnsi="Amiri" w:cs="Amiri"/>
          <w:sz w:val="26"/>
          <w:szCs w:val="26"/>
          <w:rtl/>
          <w:lang w:eastAsia="fr-FR"/>
        </w:rPr>
        <w:t>ؤكد أن الذوق الأدبي نفسه بصدد اجتياز فترة تحول؛</w:t>
      </w:r>
    </w:p>
    <w:p w14:paraId="5BE9E719" w14:textId="77777777" w:rsidR="005D78C0" w:rsidRPr="004747F9" w:rsidRDefault="005D78C0" w:rsidP="005D78C0">
      <w:pPr>
        <w:overflowPunct/>
        <w:autoSpaceDE/>
        <w:autoSpaceDN/>
        <w:bidi/>
        <w:adjustRightInd/>
        <w:spacing w:before="100" w:beforeAutospacing="1" w:after="100"/>
        <w:ind w:firstLine="425"/>
        <w:jc w:val="both"/>
        <w:textAlignment w:val="auto"/>
        <w:rPr>
          <w:rFonts w:ascii="Amiri" w:hAnsi="Amiri" w:cs="Amiri"/>
          <w:sz w:val="26"/>
          <w:szCs w:val="26"/>
          <w:rtl/>
          <w:lang w:eastAsia="fr-FR"/>
        </w:rPr>
      </w:pPr>
      <w:r w:rsidRPr="004747F9">
        <w:rPr>
          <w:rFonts w:ascii="Amiri" w:hAnsi="Amiri" w:cs="Amiri"/>
          <w:sz w:val="26"/>
          <w:szCs w:val="26"/>
          <w:rtl/>
          <w:lang w:eastAsia="fr-FR"/>
        </w:rPr>
        <w:t xml:space="preserve">من جهة أخرى، من رحم التكنولوجيا نفسها التي حطمت الأسوار التقليدية لمؤسسة الأدب  خرجت كتابة </w:t>
      </w:r>
      <w:r w:rsidR="00C1701B">
        <w:rPr>
          <w:rFonts w:ascii="Amiri" w:hAnsi="Amiri" w:cs="Amiri" w:hint="cs"/>
          <w:sz w:val="26"/>
          <w:szCs w:val="26"/>
          <w:rtl/>
          <w:lang w:eastAsia="fr-FR"/>
        </w:rPr>
        <w:t xml:space="preserve">أدبية جديدة </w:t>
      </w:r>
      <w:r w:rsidRPr="004747F9">
        <w:rPr>
          <w:rFonts w:ascii="Amiri" w:hAnsi="Amiri" w:cs="Amiri"/>
          <w:sz w:val="26"/>
          <w:szCs w:val="26"/>
          <w:rtl/>
          <w:lang w:eastAsia="fr-FR"/>
        </w:rPr>
        <w:t xml:space="preserve">لتحقق أحلاما راودت الأدباء </w:t>
      </w:r>
      <w:r w:rsidR="00AB4458">
        <w:rPr>
          <w:rFonts w:ascii="Amiri" w:hAnsi="Amiri" w:cs="Amiri" w:hint="cs"/>
          <w:sz w:val="26"/>
          <w:szCs w:val="26"/>
          <w:rtl/>
          <w:lang w:eastAsia="fr-FR"/>
        </w:rPr>
        <w:t>منذ وثت طويل، كالرغبة ف</w:t>
      </w:r>
      <w:r w:rsidR="00C1701B">
        <w:rPr>
          <w:rFonts w:ascii="Amiri" w:hAnsi="Amiri" w:cs="Amiri" w:hint="cs"/>
          <w:sz w:val="26"/>
          <w:szCs w:val="26"/>
          <w:rtl/>
          <w:lang w:eastAsia="fr-FR"/>
        </w:rPr>
        <w:t>ي</w:t>
      </w:r>
      <w:r w:rsidR="00AB4458">
        <w:rPr>
          <w:rFonts w:ascii="Amiri" w:hAnsi="Amiri" w:cs="Amiri" w:hint="cs"/>
          <w:sz w:val="26"/>
          <w:szCs w:val="26"/>
          <w:rtl/>
          <w:lang w:eastAsia="fr-FR"/>
        </w:rPr>
        <w:t xml:space="preserve"> </w:t>
      </w:r>
      <w:r w:rsidRPr="004747F9">
        <w:rPr>
          <w:rFonts w:ascii="Amiri" w:hAnsi="Amiri" w:cs="Amiri"/>
          <w:sz w:val="26"/>
          <w:szCs w:val="26"/>
          <w:rtl/>
          <w:lang w:eastAsia="fr-FR"/>
        </w:rPr>
        <w:t>إشراك القارئ في عملية الكتابة</w:t>
      </w:r>
      <w:r>
        <w:rPr>
          <w:rStyle w:val="Appelnotedebasdep"/>
          <w:rFonts w:ascii="Amiri" w:hAnsi="Amiri" w:cs="Amiri"/>
          <w:rtl/>
          <w:lang w:eastAsia="fr-FR"/>
        </w:rPr>
        <w:footnoteReference w:id="1"/>
      </w:r>
      <w:hyperlink r:id="rId7" w:anchor="_ftn2" w:history="1"/>
      <w:r w:rsidRPr="004747F9">
        <w:rPr>
          <w:rFonts w:ascii="Amiri" w:hAnsi="Amiri" w:cs="Amiri"/>
          <w:sz w:val="26"/>
          <w:szCs w:val="26"/>
          <w:rtl/>
          <w:lang w:eastAsia="fr-FR"/>
        </w:rPr>
        <w:t>، و</w:t>
      </w:r>
      <w:r w:rsidR="00C1701B">
        <w:rPr>
          <w:rFonts w:ascii="Amiri" w:hAnsi="Amiri" w:cs="Amiri" w:hint="cs"/>
          <w:sz w:val="26"/>
          <w:szCs w:val="26"/>
          <w:rtl/>
          <w:lang w:eastAsia="fr-FR"/>
        </w:rPr>
        <w:t xml:space="preserve">محاولة </w:t>
      </w:r>
      <w:r w:rsidRPr="004747F9">
        <w:rPr>
          <w:rFonts w:ascii="Amiri" w:hAnsi="Amiri" w:cs="Amiri"/>
          <w:sz w:val="26"/>
          <w:szCs w:val="26"/>
          <w:rtl/>
          <w:lang w:eastAsia="fr-FR"/>
        </w:rPr>
        <w:t xml:space="preserve">تخطي إكراه الخطية وما تفرضه من قيود في التعامل مع </w:t>
      </w:r>
      <w:r w:rsidR="00AB4458">
        <w:rPr>
          <w:rFonts w:ascii="Amiri" w:hAnsi="Amiri" w:cs="Amiri" w:hint="cs"/>
          <w:sz w:val="26"/>
          <w:szCs w:val="26"/>
          <w:rtl/>
          <w:lang w:eastAsia="fr-FR"/>
        </w:rPr>
        <w:t xml:space="preserve">عنصري </w:t>
      </w:r>
      <w:r w:rsidRPr="004747F9">
        <w:rPr>
          <w:rFonts w:ascii="Amiri" w:hAnsi="Amiri" w:cs="Amiri"/>
          <w:sz w:val="26"/>
          <w:szCs w:val="26"/>
          <w:rtl/>
          <w:lang w:eastAsia="fr-FR"/>
        </w:rPr>
        <w:t>الزمان والمكان، و«حلم» توظيف الآلة في كتابة نصوص أدبية الذي تعود بداياته إلى عام 1953</w:t>
      </w:r>
      <w:r>
        <w:rPr>
          <w:rStyle w:val="Appelnotedebasdep"/>
          <w:rFonts w:ascii="Amiri" w:hAnsi="Amiri" w:cs="Amiri"/>
          <w:rtl/>
          <w:lang w:eastAsia="fr-FR"/>
        </w:rPr>
        <w:footnoteReference w:id="2"/>
      </w:r>
      <w:hyperlink r:id="rId8" w:anchor="_ftn3" w:history="1"/>
      <w:r w:rsidRPr="004747F9">
        <w:rPr>
          <w:rFonts w:ascii="Amiri" w:hAnsi="Amiri" w:cs="Amiri"/>
          <w:sz w:val="26"/>
          <w:szCs w:val="26"/>
          <w:rtl/>
          <w:lang w:eastAsia="fr-FR"/>
        </w:rPr>
        <w:t xml:space="preserve">، </w:t>
      </w:r>
      <w:r w:rsidR="00C1701B">
        <w:rPr>
          <w:rFonts w:ascii="Amiri" w:hAnsi="Amiri" w:cs="Amiri" w:hint="cs"/>
          <w:sz w:val="26"/>
          <w:szCs w:val="26"/>
          <w:rtl/>
          <w:lang w:eastAsia="fr-FR"/>
        </w:rPr>
        <w:t xml:space="preserve">وتكسير إطار الصفحة الثابت، وإظهار البعد المادي للعلامة اللغوية، وما على ذلك. </w:t>
      </w:r>
      <w:r w:rsidRPr="004747F9">
        <w:rPr>
          <w:rFonts w:ascii="Amiri" w:hAnsi="Amiri" w:cs="Amiri"/>
          <w:sz w:val="26"/>
          <w:szCs w:val="26"/>
          <w:rtl/>
          <w:lang w:eastAsia="fr-FR"/>
        </w:rPr>
        <w:t>لكن هذه الكتابة ظهرت أيضا لمناهضة النظام الأدبي القائم</w:t>
      </w:r>
      <w:r>
        <w:rPr>
          <w:rStyle w:val="Appelnotedebasdep"/>
          <w:rFonts w:ascii="Amiri" w:hAnsi="Amiri" w:cs="Amiri"/>
          <w:rtl/>
          <w:lang w:eastAsia="fr-FR"/>
        </w:rPr>
        <w:footnoteReference w:id="3"/>
      </w:r>
      <w:hyperlink r:id="rId9" w:anchor="_ftn4" w:history="1"/>
      <w:r w:rsidRPr="004747F9">
        <w:rPr>
          <w:rFonts w:ascii="Amiri" w:hAnsi="Amiri" w:cs="Amiri"/>
          <w:sz w:val="26"/>
          <w:szCs w:val="26"/>
          <w:rtl/>
          <w:lang w:eastAsia="fr-FR"/>
        </w:rPr>
        <w:t xml:space="preserve">. ولهذه الكتابة </w:t>
      </w:r>
      <w:r w:rsidRPr="004747F9">
        <w:rPr>
          <w:rFonts w:ascii="Amiri" w:hAnsi="Amiri" w:cs="Amiri"/>
          <w:sz w:val="26"/>
          <w:szCs w:val="26"/>
          <w:rtl/>
          <w:lang w:eastAsia="fr-FR"/>
        </w:rPr>
        <w:lastRenderedPageBreak/>
        <w:t xml:space="preserve">الناتجة عن اللقاء بين </w:t>
      </w:r>
      <w:proofErr w:type="spellStart"/>
      <w:r w:rsidRPr="004747F9">
        <w:rPr>
          <w:rFonts w:ascii="Amiri" w:hAnsi="Amiri" w:cs="Amiri"/>
          <w:sz w:val="26"/>
          <w:szCs w:val="26"/>
          <w:rtl/>
          <w:lang w:eastAsia="fr-FR"/>
        </w:rPr>
        <w:t>المعلوميات</w:t>
      </w:r>
      <w:proofErr w:type="spellEnd"/>
      <w:r w:rsidRPr="004747F9">
        <w:rPr>
          <w:rFonts w:ascii="Amiri" w:hAnsi="Amiri" w:cs="Amiri"/>
          <w:sz w:val="26"/>
          <w:szCs w:val="26"/>
          <w:rtl/>
          <w:lang w:eastAsia="fr-FR"/>
        </w:rPr>
        <w:t xml:space="preserve"> والأدب اليوم أجناسٌ بعضها يعرف تواترا في الإنتاج مثل الرواية التي تستخدم تقنية التشعب، والشعر الرقمي، وآخر انطلق بالكاد مثل «الرواية – الصورة التفاعلية» </w:t>
      </w:r>
      <w:r w:rsidRPr="004747F9">
        <w:rPr>
          <w:rFonts w:ascii="Amiri" w:hAnsi="Amiri" w:cs="Amiri"/>
          <w:sz w:val="26"/>
          <w:szCs w:val="26"/>
          <w:lang w:eastAsia="fr-FR"/>
        </w:rPr>
        <w:t>le roman – photo interactif</w:t>
      </w:r>
      <w:r w:rsidRPr="004747F9">
        <w:rPr>
          <w:rFonts w:ascii="Amiri" w:hAnsi="Amiri" w:cs="Amiri"/>
          <w:sz w:val="26"/>
          <w:szCs w:val="26"/>
          <w:rtl/>
          <w:lang w:eastAsia="fr-FR"/>
        </w:rPr>
        <w:t xml:space="preserve">، وقد يكون المزيد في الانتظار بالنظر للآفاق الكبيرة التي يفتحها لقاء الأدب </w:t>
      </w:r>
      <w:proofErr w:type="spellStart"/>
      <w:r w:rsidRPr="004747F9">
        <w:rPr>
          <w:rFonts w:ascii="Amiri" w:hAnsi="Amiri" w:cs="Amiri"/>
          <w:sz w:val="26"/>
          <w:szCs w:val="26"/>
          <w:rtl/>
          <w:lang w:eastAsia="fr-FR"/>
        </w:rPr>
        <w:t>بالتكونولوجيا</w:t>
      </w:r>
      <w:proofErr w:type="spellEnd"/>
      <w:r w:rsidRPr="004747F9">
        <w:rPr>
          <w:rFonts w:ascii="Amiri" w:hAnsi="Amiri" w:cs="Amiri"/>
          <w:sz w:val="26"/>
          <w:szCs w:val="26"/>
          <w:rtl/>
          <w:lang w:eastAsia="fr-FR"/>
        </w:rPr>
        <w:t>.</w:t>
      </w:r>
    </w:p>
    <w:p w14:paraId="375398C1" w14:textId="77777777" w:rsidR="00745D19" w:rsidRPr="004747F9" w:rsidRDefault="00745D19" w:rsidP="00745D19">
      <w:pPr>
        <w:overflowPunct/>
        <w:autoSpaceDE/>
        <w:autoSpaceDN/>
        <w:bidi/>
        <w:adjustRightInd/>
        <w:spacing w:before="100" w:beforeAutospacing="1"/>
        <w:ind w:firstLine="425"/>
        <w:jc w:val="both"/>
        <w:textAlignment w:val="auto"/>
        <w:rPr>
          <w:rFonts w:ascii="Amiri" w:hAnsi="Amiri" w:cs="Amiri"/>
          <w:sz w:val="26"/>
          <w:szCs w:val="26"/>
          <w:rtl/>
          <w:lang w:eastAsia="fr-FR"/>
        </w:rPr>
      </w:pPr>
      <w:r w:rsidRPr="004747F9">
        <w:rPr>
          <w:rFonts w:ascii="Amiri" w:hAnsi="Amiri" w:cs="Amiri"/>
          <w:b/>
          <w:bCs/>
          <w:sz w:val="26"/>
          <w:szCs w:val="26"/>
          <w:rtl/>
          <w:lang w:eastAsia="fr-FR"/>
        </w:rPr>
        <w:t>1. قلق وبلبلة معممان، تشكل حقل أدبي جديد</w:t>
      </w:r>
    </w:p>
    <w:p w14:paraId="1D17E275" w14:textId="77777777" w:rsidR="005D78C0" w:rsidRPr="004747F9" w:rsidRDefault="00BC0B6C" w:rsidP="00745D19">
      <w:pPr>
        <w:overflowPunct/>
        <w:autoSpaceDE/>
        <w:autoSpaceDN/>
        <w:bidi/>
        <w:adjustRightInd/>
        <w:spacing w:after="100"/>
        <w:ind w:firstLine="425"/>
        <w:jc w:val="both"/>
        <w:textAlignment w:val="auto"/>
        <w:rPr>
          <w:rFonts w:ascii="Amiri" w:hAnsi="Amiri" w:cs="Amiri"/>
          <w:sz w:val="26"/>
          <w:szCs w:val="26"/>
          <w:rtl/>
          <w:lang w:eastAsia="fr-FR"/>
        </w:rPr>
      </w:pPr>
      <w:r>
        <w:rPr>
          <w:rFonts w:ascii="Amiri" w:hAnsi="Amiri" w:cs="Amiri" w:hint="cs"/>
          <w:sz w:val="26"/>
          <w:szCs w:val="26"/>
          <w:rtl/>
          <w:lang w:eastAsia="fr-FR"/>
        </w:rPr>
        <w:t xml:space="preserve">ظهر أول </w:t>
      </w:r>
      <w:r w:rsidR="005D78C0" w:rsidRPr="004747F9">
        <w:rPr>
          <w:rFonts w:ascii="Amiri" w:hAnsi="Amiri" w:cs="Amiri"/>
          <w:sz w:val="26"/>
          <w:szCs w:val="26"/>
          <w:rtl/>
          <w:lang w:eastAsia="fr-FR"/>
        </w:rPr>
        <w:t>عمل روائي وظف الحاسوب و</w:t>
      </w:r>
      <w:r>
        <w:rPr>
          <w:rFonts w:ascii="Amiri" w:hAnsi="Amiri" w:cs="Amiri" w:hint="cs"/>
          <w:sz w:val="26"/>
          <w:szCs w:val="26"/>
          <w:rtl/>
          <w:lang w:eastAsia="fr-FR"/>
        </w:rPr>
        <w:t xml:space="preserve">تقنية النص التشعبي في أمريكا </w:t>
      </w:r>
      <w:r w:rsidR="005D78C0" w:rsidRPr="004747F9">
        <w:rPr>
          <w:rFonts w:ascii="Amiri" w:hAnsi="Amiri" w:cs="Amiri"/>
          <w:sz w:val="26"/>
          <w:szCs w:val="26"/>
          <w:rtl/>
          <w:lang w:eastAsia="fr-FR"/>
        </w:rPr>
        <w:t xml:space="preserve">عام 1986 </w:t>
      </w:r>
      <w:r>
        <w:rPr>
          <w:rFonts w:ascii="Amiri" w:hAnsi="Amiri" w:cs="Amiri" w:hint="cs"/>
          <w:sz w:val="26"/>
          <w:szCs w:val="26"/>
          <w:rtl/>
          <w:lang w:eastAsia="fr-FR"/>
        </w:rPr>
        <w:t xml:space="preserve">تحت </w:t>
      </w:r>
      <w:r w:rsidR="005D78C0" w:rsidRPr="004747F9">
        <w:rPr>
          <w:rFonts w:ascii="Amiri" w:hAnsi="Amiri" w:cs="Amiri"/>
          <w:sz w:val="26"/>
          <w:szCs w:val="26"/>
          <w:rtl/>
          <w:lang w:eastAsia="fr-FR"/>
        </w:rPr>
        <w:t>عنوان «</w:t>
      </w:r>
      <w:r>
        <w:rPr>
          <w:rFonts w:ascii="Amiri" w:hAnsi="Amiri" w:cs="Amiri" w:hint="cs"/>
          <w:sz w:val="26"/>
          <w:szCs w:val="26"/>
          <w:rtl/>
          <w:lang w:eastAsia="fr-FR"/>
        </w:rPr>
        <w:t>قصة ما بعد ال</w:t>
      </w:r>
      <w:r w:rsidR="005D78C0" w:rsidRPr="004747F9">
        <w:rPr>
          <w:rFonts w:ascii="Amiri" w:hAnsi="Amiri" w:cs="Amiri"/>
          <w:sz w:val="26"/>
          <w:szCs w:val="26"/>
          <w:rtl/>
          <w:lang w:eastAsia="fr-FR"/>
        </w:rPr>
        <w:t xml:space="preserve">ظهيرة» لمايكل جويس، وكان ثمرة لقاء مؤلفين حول البرنامج المعلوماتي «فضاء الحكي» </w:t>
      </w:r>
      <w:proofErr w:type="spellStart"/>
      <w:r w:rsidR="005D78C0" w:rsidRPr="004747F9">
        <w:rPr>
          <w:rFonts w:ascii="Amiri" w:hAnsi="Amiri" w:cs="Amiri"/>
          <w:sz w:val="26"/>
          <w:szCs w:val="26"/>
          <w:lang w:eastAsia="fr-FR"/>
        </w:rPr>
        <w:t>Storyspace</w:t>
      </w:r>
      <w:proofErr w:type="spellEnd"/>
      <w:r w:rsidR="005D78C0" w:rsidRPr="004747F9">
        <w:rPr>
          <w:rFonts w:ascii="Amiri" w:hAnsi="Amiri" w:cs="Amiri"/>
          <w:sz w:val="26"/>
          <w:szCs w:val="26"/>
          <w:rtl/>
          <w:lang w:eastAsia="fr-FR"/>
        </w:rPr>
        <w:t xml:space="preserve"> والناشر </w:t>
      </w:r>
      <w:proofErr w:type="spellStart"/>
      <w:r w:rsidR="005D78C0" w:rsidRPr="004747F9">
        <w:rPr>
          <w:rFonts w:ascii="Amiri" w:hAnsi="Amiri" w:cs="Amiri"/>
          <w:sz w:val="26"/>
          <w:szCs w:val="26"/>
          <w:lang w:eastAsia="fr-FR"/>
        </w:rPr>
        <w:t>Eastgate</w:t>
      </w:r>
      <w:proofErr w:type="spellEnd"/>
      <w:r w:rsidR="005D78C0" w:rsidRPr="004747F9">
        <w:rPr>
          <w:rFonts w:ascii="Amiri" w:hAnsi="Amiri" w:cs="Amiri"/>
          <w:sz w:val="26"/>
          <w:szCs w:val="26"/>
          <w:rtl/>
          <w:lang w:eastAsia="fr-FR"/>
        </w:rPr>
        <w:t xml:space="preserve"> ومؤلف نقدي تحت عنوان «الكتابة ال</w:t>
      </w:r>
      <w:r w:rsidR="00745D19">
        <w:rPr>
          <w:rFonts w:ascii="Amiri" w:hAnsi="Amiri" w:cs="Amiri" w:hint="cs"/>
          <w:sz w:val="26"/>
          <w:szCs w:val="26"/>
          <w:rtl/>
          <w:lang w:eastAsia="fr-FR"/>
        </w:rPr>
        <w:t>مكانية</w:t>
      </w:r>
      <w:r w:rsidR="005D78C0" w:rsidRPr="004747F9">
        <w:rPr>
          <w:rFonts w:ascii="Amiri" w:hAnsi="Amiri" w:cs="Amiri"/>
          <w:sz w:val="26"/>
          <w:szCs w:val="26"/>
          <w:rtl/>
          <w:lang w:eastAsia="fr-FR"/>
        </w:rPr>
        <w:t>»</w:t>
      </w:r>
      <w:r w:rsidR="005D78C0">
        <w:rPr>
          <w:rStyle w:val="Appelnotedebasdep"/>
          <w:rFonts w:ascii="Amiri" w:hAnsi="Amiri" w:cs="Amiri"/>
          <w:rtl/>
          <w:lang w:eastAsia="fr-FR"/>
        </w:rPr>
        <w:footnoteReference w:id="4"/>
      </w:r>
      <w:hyperlink r:id="rId10" w:anchor="_ftn5" w:history="1"/>
      <w:r w:rsidR="005D78C0" w:rsidRPr="004747F9">
        <w:rPr>
          <w:rFonts w:ascii="Amiri" w:hAnsi="Amiri" w:cs="Amiri"/>
          <w:sz w:val="26"/>
          <w:szCs w:val="26"/>
          <w:rtl/>
          <w:lang w:eastAsia="fr-FR"/>
        </w:rPr>
        <w:t xml:space="preserve">. بعد ذلك </w:t>
      </w:r>
      <w:r w:rsidR="00745D19">
        <w:rPr>
          <w:rFonts w:ascii="Amiri" w:hAnsi="Amiri" w:cs="Amiri" w:hint="cs"/>
          <w:sz w:val="26"/>
          <w:szCs w:val="26"/>
          <w:rtl/>
          <w:lang w:eastAsia="fr-FR"/>
        </w:rPr>
        <w:t xml:space="preserve">بعشر سنوات، </w:t>
      </w:r>
      <w:r w:rsidR="005D78C0" w:rsidRPr="004747F9">
        <w:rPr>
          <w:rFonts w:ascii="Amiri" w:hAnsi="Amiri" w:cs="Amiri"/>
          <w:sz w:val="26"/>
          <w:szCs w:val="26"/>
          <w:rtl/>
          <w:lang w:eastAsia="fr-FR"/>
        </w:rPr>
        <w:t xml:space="preserve">ظهر أول نصين فرنسيين هما: «الزمن القذر» لألان </w:t>
      </w:r>
      <w:proofErr w:type="spellStart"/>
      <w:r w:rsidR="005D78C0" w:rsidRPr="004747F9">
        <w:rPr>
          <w:rFonts w:ascii="Amiri" w:hAnsi="Amiri" w:cs="Amiri"/>
          <w:sz w:val="26"/>
          <w:szCs w:val="26"/>
          <w:rtl/>
          <w:lang w:eastAsia="fr-FR"/>
        </w:rPr>
        <w:t>شيفو</w:t>
      </w:r>
      <w:proofErr w:type="spellEnd"/>
      <w:r w:rsidR="005D78C0" w:rsidRPr="004747F9">
        <w:rPr>
          <w:rFonts w:ascii="Amiri" w:hAnsi="Amiri" w:cs="Amiri"/>
          <w:sz w:val="26"/>
          <w:szCs w:val="26"/>
          <w:rtl/>
          <w:lang w:eastAsia="fr-FR"/>
        </w:rPr>
        <w:t xml:space="preserve"> وجيل </w:t>
      </w:r>
      <w:proofErr w:type="spellStart"/>
      <w:r w:rsidR="005D78C0" w:rsidRPr="004747F9">
        <w:rPr>
          <w:rFonts w:ascii="Amiri" w:hAnsi="Amiri" w:cs="Amiri"/>
          <w:sz w:val="26"/>
          <w:szCs w:val="26"/>
          <w:rtl/>
          <w:lang w:eastAsia="fr-FR"/>
        </w:rPr>
        <w:t>أرمانيتي</w:t>
      </w:r>
      <w:proofErr w:type="spellEnd"/>
      <w:r w:rsidR="005D78C0" w:rsidRPr="004747F9">
        <w:rPr>
          <w:rFonts w:ascii="Amiri" w:hAnsi="Amiri" w:cs="Amiri"/>
          <w:sz w:val="26"/>
          <w:szCs w:val="26"/>
          <w:rtl/>
          <w:lang w:eastAsia="fr-FR"/>
        </w:rPr>
        <w:t xml:space="preserve"> وفرانك </w:t>
      </w:r>
      <w:proofErr w:type="spellStart"/>
      <w:r w:rsidR="005D78C0" w:rsidRPr="004747F9">
        <w:rPr>
          <w:rFonts w:ascii="Amiri" w:hAnsi="Amiri" w:cs="Amiri"/>
          <w:sz w:val="26"/>
          <w:szCs w:val="26"/>
          <w:rtl/>
          <w:lang w:eastAsia="fr-FR"/>
        </w:rPr>
        <w:t>ديفور</w:t>
      </w:r>
      <w:proofErr w:type="spellEnd"/>
      <w:r w:rsidR="005D78C0">
        <w:rPr>
          <w:rStyle w:val="Appelnotedebasdep"/>
          <w:rFonts w:ascii="Amiri" w:hAnsi="Amiri" w:cs="Amiri"/>
          <w:rtl/>
          <w:lang w:eastAsia="fr-FR"/>
        </w:rPr>
        <w:footnoteReference w:id="5"/>
      </w:r>
      <w:hyperlink r:id="rId11" w:anchor="_ftn6" w:history="1"/>
      <w:r w:rsidR="00745D19">
        <w:rPr>
          <w:rFonts w:ascii="Amiri" w:hAnsi="Amiri" w:cs="Amiri" w:hint="cs"/>
          <w:sz w:val="26"/>
          <w:szCs w:val="26"/>
          <w:rtl/>
          <w:lang w:eastAsia="fr-FR"/>
        </w:rPr>
        <w:t xml:space="preserve">، </w:t>
      </w:r>
      <w:r w:rsidR="005D78C0" w:rsidRPr="004747F9">
        <w:rPr>
          <w:rFonts w:ascii="Amiri" w:hAnsi="Amiri" w:cs="Amiri"/>
          <w:sz w:val="26"/>
          <w:szCs w:val="26"/>
          <w:rtl/>
          <w:lang w:eastAsia="fr-FR"/>
        </w:rPr>
        <w:t>و«20</w:t>
      </w:r>
      <w:r w:rsidR="005D78C0" w:rsidRPr="004747F9">
        <w:rPr>
          <w:rFonts w:ascii="Amiri" w:hAnsi="Amiri" w:cs="Amiri"/>
          <w:sz w:val="26"/>
          <w:szCs w:val="26"/>
          <w:lang w:eastAsia="fr-FR"/>
        </w:rPr>
        <w:t>%</w:t>
      </w:r>
      <w:r w:rsidR="005D78C0" w:rsidRPr="004747F9">
        <w:rPr>
          <w:rFonts w:ascii="Amiri" w:hAnsi="Amiri" w:cs="Amiri"/>
          <w:sz w:val="26"/>
          <w:szCs w:val="26"/>
          <w:rtl/>
          <w:lang w:eastAsia="fr-FR"/>
        </w:rPr>
        <w:t xml:space="preserve"> حب زيادة» لفرانسوا كولون</w:t>
      </w:r>
      <w:r w:rsidR="005D78C0">
        <w:rPr>
          <w:rStyle w:val="Appelnotedebasdep"/>
          <w:rFonts w:ascii="Amiri" w:hAnsi="Amiri" w:cs="Amiri"/>
          <w:rtl/>
          <w:lang w:eastAsia="fr-FR"/>
        </w:rPr>
        <w:footnoteReference w:id="6"/>
      </w:r>
      <w:hyperlink r:id="rId12" w:anchor="_ftn7" w:history="1"/>
      <w:r w:rsidR="005D78C0" w:rsidRPr="004747F9">
        <w:rPr>
          <w:rFonts w:ascii="Amiri" w:hAnsi="Amiri" w:cs="Amiri"/>
          <w:sz w:val="26"/>
          <w:szCs w:val="26"/>
          <w:rtl/>
          <w:lang w:eastAsia="fr-FR"/>
        </w:rPr>
        <w:t xml:space="preserve">. </w:t>
      </w:r>
    </w:p>
    <w:p w14:paraId="38575AC7" w14:textId="77777777" w:rsidR="005D78C0" w:rsidRPr="004747F9" w:rsidRDefault="00184B36" w:rsidP="005D78C0">
      <w:pPr>
        <w:overflowPunct/>
        <w:autoSpaceDE/>
        <w:autoSpaceDN/>
        <w:bidi/>
        <w:adjustRightInd/>
        <w:spacing w:before="100" w:beforeAutospacing="1" w:after="100"/>
        <w:ind w:firstLine="425"/>
        <w:jc w:val="both"/>
        <w:textAlignment w:val="auto"/>
        <w:rPr>
          <w:rFonts w:ascii="Amiri" w:hAnsi="Amiri" w:cs="Amiri"/>
          <w:sz w:val="26"/>
          <w:szCs w:val="26"/>
          <w:rtl/>
          <w:lang w:eastAsia="fr-FR"/>
        </w:rPr>
      </w:pPr>
      <w:r>
        <w:rPr>
          <w:rFonts w:ascii="Amiri" w:hAnsi="Amiri" w:cs="Amiri" w:hint="cs"/>
          <w:sz w:val="26"/>
          <w:szCs w:val="26"/>
          <w:rtl/>
          <w:lang w:eastAsia="fr-FR"/>
        </w:rPr>
        <w:t>و</w:t>
      </w:r>
      <w:r w:rsidR="005D78C0" w:rsidRPr="004747F9">
        <w:rPr>
          <w:rFonts w:ascii="Amiri" w:hAnsi="Amiri" w:cs="Amiri"/>
          <w:sz w:val="26"/>
          <w:szCs w:val="26"/>
          <w:rtl/>
          <w:lang w:eastAsia="fr-FR"/>
        </w:rPr>
        <w:t xml:space="preserve">بتخصيص مجلة نيويورك </w:t>
      </w:r>
      <w:proofErr w:type="spellStart"/>
      <w:r w:rsidR="005D78C0" w:rsidRPr="004747F9">
        <w:rPr>
          <w:rFonts w:ascii="Amiri" w:hAnsi="Amiri" w:cs="Amiri"/>
          <w:sz w:val="26"/>
          <w:szCs w:val="26"/>
          <w:rtl/>
          <w:lang w:eastAsia="fr-FR"/>
        </w:rPr>
        <w:t>تيمز</w:t>
      </w:r>
      <w:proofErr w:type="spellEnd"/>
      <w:r w:rsidR="005D78C0" w:rsidRPr="004747F9">
        <w:rPr>
          <w:rFonts w:ascii="Amiri" w:hAnsi="Amiri" w:cs="Amiri"/>
          <w:sz w:val="26"/>
          <w:szCs w:val="26"/>
          <w:rtl/>
          <w:lang w:eastAsia="fr-FR"/>
        </w:rPr>
        <w:t xml:space="preserve"> ملحقها الثقافي ليوم 15 غشت 1993 للنص التشعبي ومؤلفيه، وإعادة نشر مجلة البريد الدولي </w:t>
      </w:r>
      <w:r w:rsidR="005D78C0" w:rsidRPr="004747F9">
        <w:rPr>
          <w:rFonts w:ascii="Amiri" w:hAnsi="Amiri" w:cs="Amiri"/>
          <w:sz w:val="26"/>
          <w:szCs w:val="26"/>
          <w:lang w:eastAsia="fr-FR"/>
        </w:rPr>
        <w:t>Courrier International</w:t>
      </w:r>
      <w:r w:rsidR="005D78C0" w:rsidRPr="004747F9">
        <w:rPr>
          <w:rFonts w:ascii="Amiri" w:hAnsi="Amiri" w:cs="Amiri"/>
          <w:sz w:val="26"/>
          <w:szCs w:val="26"/>
          <w:rtl/>
          <w:lang w:eastAsia="fr-FR"/>
        </w:rPr>
        <w:t xml:space="preserve"> </w:t>
      </w:r>
      <w:r>
        <w:rPr>
          <w:rFonts w:ascii="Amiri" w:hAnsi="Amiri" w:cs="Amiri" w:hint="cs"/>
          <w:sz w:val="26"/>
          <w:szCs w:val="26"/>
          <w:rtl/>
          <w:lang w:eastAsia="fr-FR"/>
        </w:rPr>
        <w:t>ل</w:t>
      </w:r>
      <w:r w:rsidR="005D78C0" w:rsidRPr="004747F9">
        <w:rPr>
          <w:rFonts w:ascii="Amiri" w:hAnsi="Amiri" w:cs="Amiri"/>
          <w:sz w:val="26"/>
          <w:szCs w:val="26"/>
          <w:rtl/>
          <w:lang w:eastAsia="fr-FR"/>
        </w:rPr>
        <w:t xml:space="preserve">تلك المادة يوم 23 شتنبر من العام نفسه، وتخصيص صحيفة لوموند الفرنسية مقالا لهذا الأدب يوم 1999، تحت عنوان: «الأنترنت: عنوان جديد للأدب؟»، وحصول «الزمن القذر» على جائزة المبدعين الشباب </w:t>
      </w:r>
      <w:r w:rsidR="005D78C0" w:rsidRPr="004747F9">
        <w:rPr>
          <w:rFonts w:ascii="Amiri" w:hAnsi="Amiri" w:cs="Amiri"/>
          <w:sz w:val="26"/>
          <w:szCs w:val="26"/>
          <w:lang w:eastAsia="fr-FR"/>
        </w:rPr>
        <w:t>Milia 1996</w:t>
      </w:r>
      <w:r w:rsidR="005D78C0" w:rsidRPr="004747F9">
        <w:rPr>
          <w:rFonts w:ascii="Amiri" w:hAnsi="Amiri" w:cs="Amiri"/>
          <w:sz w:val="26"/>
          <w:szCs w:val="26"/>
          <w:rtl/>
          <w:lang w:eastAsia="fr-FR"/>
        </w:rPr>
        <w:t>، وتلقي الصحافة الفرنسية لعمل «20</w:t>
      </w:r>
      <w:r w:rsidR="005D78C0" w:rsidRPr="004747F9">
        <w:rPr>
          <w:rFonts w:ascii="Amiri" w:hAnsi="Amiri" w:cs="Amiri"/>
          <w:sz w:val="26"/>
          <w:szCs w:val="26"/>
          <w:lang w:eastAsia="fr-FR"/>
        </w:rPr>
        <w:t>%</w:t>
      </w:r>
      <w:r w:rsidR="005D78C0" w:rsidRPr="004747F9">
        <w:rPr>
          <w:rFonts w:ascii="Amiri" w:hAnsi="Amiri" w:cs="Amiri"/>
          <w:sz w:val="26"/>
          <w:szCs w:val="26"/>
          <w:rtl/>
          <w:lang w:eastAsia="fr-FR"/>
        </w:rPr>
        <w:t xml:space="preserve"> حب زيادة» باعتباره رائدا للرواية التشعبية، بذلك كله تعرَّف الجمهور الواسع على هذا النوع من الكتابة</w:t>
      </w:r>
      <w:r w:rsidR="005D78C0">
        <w:rPr>
          <w:rStyle w:val="Appelnotedebasdep"/>
          <w:rFonts w:ascii="Amiri" w:hAnsi="Amiri" w:cs="Amiri"/>
          <w:rtl/>
          <w:lang w:eastAsia="fr-FR"/>
        </w:rPr>
        <w:footnoteReference w:id="7"/>
      </w:r>
      <w:hyperlink r:id="rId13" w:anchor="_ftn8" w:history="1"/>
      <w:r w:rsidR="005D78C0" w:rsidRPr="004747F9">
        <w:rPr>
          <w:rFonts w:ascii="Amiri" w:hAnsi="Amiri" w:cs="Amiri"/>
          <w:sz w:val="26"/>
          <w:szCs w:val="26"/>
          <w:rtl/>
          <w:lang w:eastAsia="fr-FR"/>
        </w:rPr>
        <w:t>.</w:t>
      </w:r>
    </w:p>
    <w:p w14:paraId="0A424795" w14:textId="77777777" w:rsidR="005D78C0" w:rsidRPr="004747F9" w:rsidRDefault="005D78C0" w:rsidP="005D78C0">
      <w:pPr>
        <w:overflowPunct/>
        <w:autoSpaceDE/>
        <w:autoSpaceDN/>
        <w:bidi/>
        <w:adjustRightInd/>
        <w:spacing w:before="100" w:beforeAutospacing="1" w:after="100"/>
        <w:ind w:firstLine="425"/>
        <w:jc w:val="both"/>
        <w:textAlignment w:val="auto"/>
        <w:rPr>
          <w:rFonts w:ascii="Amiri" w:hAnsi="Amiri" w:cs="Amiri"/>
          <w:sz w:val="26"/>
          <w:szCs w:val="26"/>
          <w:rtl/>
          <w:lang w:eastAsia="fr-FR"/>
        </w:rPr>
      </w:pPr>
      <w:r w:rsidRPr="004747F9">
        <w:rPr>
          <w:rFonts w:ascii="Amiri" w:hAnsi="Amiri" w:cs="Amiri"/>
          <w:sz w:val="26"/>
          <w:szCs w:val="26"/>
          <w:rtl/>
          <w:lang w:eastAsia="fr-FR"/>
        </w:rPr>
        <w:t>مواكبة من النقد لهذه الكتابة السردية الجديدة</w:t>
      </w:r>
      <w:r w:rsidR="00881CEE">
        <w:rPr>
          <w:rFonts w:ascii="Amiri" w:hAnsi="Amiri" w:cs="Amiri" w:hint="cs"/>
          <w:sz w:val="26"/>
          <w:szCs w:val="26"/>
          <w:rtl/>
          <w:lang w:eastAsia="fr-FR"/>
        </w:rPr>
        <w:t xml:space="preserve">، </w:t>
      </w:r>
      <w:r w:rsidRPr="004747F9">
        <w:rPr>
          <w:rFonts w:ascii="Amiri" w:hAnsi="Amiri" w:cs="Amiri"/>
          <w:sz w:val="26"/>
          <w:szCs w:val="26"/>
          <w:rtl/>
          <w:lang w:eastAsia="fr-FR"/>
        </w:rPr>
        <w:t>شهد</w:t>
      </w:r>
      <w:r w:rsidR="00881CEE">
        <w:rPr>
          <w:rFonts w:ascii="Amiri" w:hAnsi="Amiri" w:cs="Amiri" w:hint="cs"/>
          <w:sz w:val="26"/>
          <w:szCs w:val="26"/>
          <w:rtl/>
          <w:lang w:eastAsia="fr-FR"/>
        </w:rPr>
        <w:t>ت</w:t>
      </w:r>
      <w:r w:rsidRPr="004747F9">
        <w:rPr>
          <w:rFonts w:ascii="Amiri" w:hAnsi="Amiri" w:cs="Amiri"/>
          <w:sz w:val="26"/>
          <w:szCs w:val="26"/>
          <w:rtl/>
          <w:lang w:eastAsia="fr-FR"/>
        </w:rPr>
        <w:t xml:space="preserve"> الضفة الأخرى من الأطلسي، على يد </w:t>
      </w:r>
      <w:r w:rsidR="00881CEE">
        <w:rPr>
          <w:rFonts w:ascii="Amiri" w:hAnsi="Amiri" w:cs="Amiri" w:hint="cs"/>
          <w:sz w:val="26"/>
          <w:szCs w:val="26"/>
          <w:rtl/>
          <w:lang w:eastAsia="fr-FR"/>
        </w:rPr>
        <w:t xml:space="preserve">الناقد </w:t>
      </w:r>
      <w:proofErr w:type="spellStart"/>
      <w:r w:rsidR="00881CEE">
        <w:rPr>
          <w:rFonts w:ascii="Amiri" w:hAnsi="Amiri" w:cs="Amiri" w:hint="cs"/>
          <w:sz w:val="26"/>
          <w:szCs w:val="26"/>
          <w:rtl/>
          <w:lang w:eastAsia="fr-FR"/>
        </w:rPr>
        <w:t>السيبراني</w:t>
      </w:r>
      <w:proofErr w:type="spellEnd"/>
      <w:r w:rsidR="00881CEE">
        <w:rPr>
          <w:rFonts w:ascii="Amiri" w:hAnsi="Amiri" w:cs="Amiri" w:hint="cs"/>
          <w:sz w:val="26"/>
          <w:szCs w:val="26"/>
          <w:rtl/>
          <w:lang w:eastAsia="fr-FR"/>
        </w:rPr>
        <w:t xml:space="preserve"> </w:t>
      </w:r>
      <w:r w:rsidRPr="004747F9">
        <w:rPr>
          <w:rFonts w:ascii="Amiri" w:hAnsi="Amiri" w:cs="Amiri"/>
          <w:sz w:val="26"/>
          <w:szCs w:val="26"/>
          <w:rtl/>
          <w:lang w:eastAsia="fr-FR"/>
        </w:rPr>
        <w:t xml:space="preserve">جورج </w:t>
      </w:r>
      <w:proofErr w:type="spellStart"/>
      <w:r w:rsidRPr="004747F9">
        <w:rPr>
          <w:rFonts w:ascii="Amiri" w:hAnsi="Amiri" w:cs="Amiri"/>
          <w:sz w:val="26"/>
          <w:szCs w:val="26"/>
          <w:rtl/>
          <w:lang w:eastAsia="fr-FR"/>
        </w:rPr>
        <w:t>لاندو</w:t>
      </w:r>
      <w:proofErr w:type="spellEnd"/>
      <w:r w:rsidRPr="004747F9">
        <w:rPr>
          <w:rFonts w:ascii="Amiri" w:hAnsi="Amiri" w:cs="Amiri"/>
          <w:sz w:val="26"/>
          <w:szCs w:val="26"/>
          <w:rtl/>
          <w:lang w:eastAsia="fr-FR"/>
        </w:rPr>
        <w:t xml:space="preserve"> بالخصوص، شبه حفرية للبحث عن جذور النص التشعبي</w:t>
      </w:r>
      <w:r w:rsidR="00881CEE">
        <w:rPr>
          <w:rFonts w:ascii="Amiri" w:hAnsi="Amiri" w:cs="Amiri" w:hint="cs"/>
          <w:sz w:val="26"/>
          <w:szCs w:val="26"/>
          <w:rtl/>
          <w:lang w:eastAsia="fr-FR"/>
        </w:rPr>
        <w:t xml:space="preserve"> خلصت إلى أن </w:t>
      </w:r>
      <w:r w:rsidRPr="004747F9">
        <w:rPr>
          <w:rFonts w:ascii="Amiri" w:hAnsi="Amiri" w:cs="Amiri"/>
          <w:sz w:val="26"/>
          <w:szCs w:val="26"/>
          <w:rtl/>
          <w:lang w:eastAsia="fr-FR"/>
        </w:rPr>
        <w:t>معظم نظريات القرن العشرين في حقلي النقد الأدب والفلسفة كانت إما مُبش</w:t>
      </w:r>
      <w:r w:rsidR="00881CEE">
        <w:rPr>
          <w:rFonts w:ascii="Amiri" w:hAnsi="Amiri" w:cs="Amiri" w:hint="cs"/>
          <w:sz w:val="26"/>
          <w:szCs w:val="26"/>
          <w:rtl/>
          <w:lang w:eastAsia="fr-FR"/>
        </w:rPr>
        <w:t>ِّ</w:t>
      </w:r>
      <w:r w:rsidRPr="004747F9">
        <w:rPr>
          <w:rFonts w:ascii="Amiri" w:hAnsi="Amiri" w:cs="Amiri"/>
          <w:sz w:val="26"/>
          <w:szCs w:val="26"/>
          <w:rtl/>
          <w:lang w:eastAsia="fr-FR"/>
        </w:rPr>
        <w:t xml:space="preserve">رة بظهور هذا النص باعتباره العمود الفقري لهذه الكتابة أو ممهدة له: «حوارية» </w:t>
      </w:r>
      <w:proofErr w:type="spellStart"/>
      <w:r w:rsidRPr="004747F9">
        <w:rPr>
          <w:rFonts w:ascii="Amiri" w:hAnsi="Amiri" w:cs="Amiri"/>
          <w:sz w:val="26"/>
          <w:szCs w:val="26"/>
          <w:rtl/>
          <w:lang w:eastAsia="fr-FR"/>
        </w:rPr>
        <w:t>باختين</w:t>
      </w:r>
      <w:proofErr w:type="spellEnd"/>
      <w:r w:rsidRPr="004747F9">
        <w:rPr>
          <w:rFonts w:ascii="Amiri" w:hAnsi="Amiri" w:cs="Amiri"/>
          <w:sz w:val="26"/>
          <w:szCs w:val="26"/>
          <w:rtl/>
          <w:lang w:eastAsia="fr-FR"/>
        </w:rPr>
        <w:t xml:space="preserve">، </w:t>
      </w:r>
      <w:r w:rsidR="00881CEE">
        <w:rPr>
          <w:rFonts w:ascii="Amiri" w:hAnsi="Amiri" w:cs="Amiri" w:hint="cs"/>
          <w:sz w:val="26"/>
          <w:szCs w:val="26"/>
          <w:rtl/>
          <w:lang w:eastAsia="fr-FR"/>
        </w:rPr>
        <w:t>و</w:t>
      </w:r>
      <w:r w:rsidRPr="004747F9">
        <w:rPr>
          <w:rFonts w:ascii="Amiri" w:hAnsi="Amiri" w:cs="Amiri"/>
          <w:sz w:val="26"/>
          <w:szCs w:val="26"/>
          <w:rtl/>
          <w:lang w:eastAsia="fr-FR"/>
        </w:rPr>
        <w:t>«</w:t>
      </w:r>
      <w:r w:rsidR="00881CEE">
        <w:rPr>
          <w:rFonts w:ascii="Amiri" w:hAnsi="Amiri" w:cs="Amiri" w:hint="cs"/>
          <w:sz w:val="26"/>
          <w:szCs w:val="26"/>
          <w:rtl/>
          <w:lang w:eastAsia="fr-FR"/>
        </w:rPr>
        <w:t>ال</w:t>
      </w:r>
      <w:r w:rsidRPr="004747F9">
        <w:rPr>
          <w:rFonts w:ascii="Amiri" w:hAnsi="Amiri" w:cs="Amiri"/>
          <w:sz w:val="26"/>
          <w:szCs w:val="26"/>
          <w:rtl/>
          <w:lang w:eastAsia="fr-FR"/>
        </w:rPr>
        <w:t>جث</w:t>
      </w:r>
      <w:r w:rsidR="00881CEE">
        <w:rPr>
          <w:rFonts w:ascii="Amiri" w:hAnsi="Amiri" w:cs="Amiri" w:hint="cs"/>
          <w:sz w:val="26"/>
          <w:szCs w:val="26"/>
          <w:rtl/>
          <w:lang w:eastAsia="fr-FR"/>
        </w:rPr>
        <w:t>ة الشهية» ل</w:t>
      </w:r>
      <w:r w:rsidRPr="004747F9">
        <w:rPr>
          <w:rFonts w:ascii="Amiri" w:hAnsi="Amiri" w:cs="Amiri"/>
          <w:sz w:val="26"/>
          <w:szCs w:val="26"/>
          <w:rtl/>
          <w:lang w:eastAsia="fr-FR"/>
        </w:rPr>
        <w:t>لسورياليين</w:t>
      </w:r>
      <w:r w:rsidR="00881CEE">
        <w:rPr>
          <w:rFonts w:ascii="Amiri" w:hAnsi="Amiri" w:cs="Amiri" w:hint="cs"/>
          <w:sz w:val="26"/>
          <w:szCs w:val="26"/>
          <w:rtl/>
          <w:lang w:eastAsia="fr-FR"/>
        </w:rPr>
        <w:t>، و</w:t>
      </w:r>
      <w:r w:rsidRPr="004747F9">
        <w:rPr>
          <w:rFonts w:ascii="Amiri" w:hAnsi="Amiri" w:cs="Amiri"/>
          <w:sz w:val="26"/>
          <w:szCs w:val="26"/>
          <w:rtl/>
          <w:lang w:eastAsia="fr-FR"/>
        </w:rPr>
        <w:t xml:space="preserve">«موت المؤلف» </w:t>
      </w:r>
      <w:r w:rsidR="00881CEE">
        <w:rPr>
          <w:rFonts w:ascii="Amiri" w:hAnsi="Amiri" w:cs="Amiri" w:hint="cs"/>
          <w:sz w:val="26"/>
          <w:szCs w:val="26"/>
          <w:rtl/>
          <w:lang w:eastAsia="fr-FR"/>
        </w:rPr>
        <w:t>و</w:t>
      </w:r>
      <w:r w:rsidRPr="004747F9">
        <w:rPr>
          <w:rFonts w:ascii="Amiri" w:hAnsi="Amiri" w:cs="Amiri"/>
          <w:sz w:val="26"/>
          <w:szCs w:val="26"/>
          <w:rtl/>
          <w:lang w:eastAsia="fr-FR"/>
        </w:rPr>
        <w:t xml:space="preserve">«تداخل الحقول المعرفية» عند ميشال فوكو، </w:t>
      </w:r>
      <w:r w:rsidR="00881CEE">
        <w:rPr>
          <w:rFonts w:ascii="Amiri" w:hAnsi="Amiri" w:cs="Amiri" w:hint="cs"/>
          <w:sz w:val="26"/>
          <w:szCs w:val="26"/>
          <w:rtl/>
          <w:lang w:eastAsia="fr-FR"/>
        </w:rPr>
        <w:t>و</w:t>
      </w:r>
      <w:r w:rsidRPr="004747F9">
        <w:rPr>
          <w:rFonts w:ascii="Amiri" w:hAnsi="Amiri" w:cs="Amiri"/>
          <w:sz w:val="26"/>
          <w:szCs w:val="26"/>
          <w:rtl/>
          <w:lang w:eastAsia="fr-FR"/>
        </w:rPr>
        <w:t xml:space="preserve">«النص – الشبكة» و«موت المؤلف» عند رولان </w:t>
      </w:r>
      <w:proofErr w:type="spellStart"/>
      <w:r w:rsidRPr="004747F9">
        <w:rPr>
          <w:rFonts w:ascii="Amiri" w:hAnsi="Amiri" w:cs="Amiri"/>
          <w:sz w:val="26"/>
          <w:szCs w:val="26"/>
          <w:rtl/>
          <w:lang w:eastAsia="fr-FR"/>
        </w:rPr>
        <w:t>بارث</w:t>
      </w:r>
      <w:proofErr w:type="spellEnd"/>
      <w:r w:rsidRPr="004747F9">
        <w:rPr>
          <w:rFonts w:ascii="Amiri" w:hAnsi="Amiri" w:cs="Amiri"/>
          <w:sz w:val="26"/>
          <w:szCs w:val="26"/>
          <w:rtl/>
          <w:lang w:eastAsia="fr-FR"/>
        </w:rPr>
        <w:t xml:space="preserve">، </w:t>
      </w:r>
      <w:r w:rsidR="00881CEE">
        <w:rPr>
          <w:rFonts w:ascii="Amiri" w:hAnsi="Amiri" w:cs="Amiri" w:hint="cs"/>
          <w:sz w:val="26"/>
          <w:szCs w:val="26"/>
          <w:rtl/>
          <w:lang w:eastAsia="fr-FR"/>
        </w:rPr>
        <w:t>و</w:t>
      </w:r>
      <w:r w:rsidRPr="004747F9">
        <w:rPr>
          <w:rFonts w:ascii="Amiri" w:hAnsi="Amiri" w:cs="Amiri"/>
          <w:sz w:val="26"/>
          <w:szCs w:val="26"/>
          <w:rtl/>
          <w:lang w:eastAsia="fr-FR"/>
        </w:rPr>
        <w:t xml:space="preserve">«نهاية الكتاب» </w:t>
      </w:r>
      <w:proofErr w:type="spellStart"/>
      <w:r w:rsidRPr="004747F9">
        <w:rPr>
          <w:rFonts w:ascii="Amiri" w:hAnsi="Amiri" w:cs="Amiri"/>
          <w:sz w:val="26"/>
          <w:szCs w:val="26"/>
          <w:rtl/>
          <w:lang w:eastAsia="fr-FR"/>
        </w:rPr>
        <w:t>و«اللامركز</w:t>
      </w:r>
      <w:proofErr w:type="spellEnd"/>
      <w:r w:rsidRPr="004747F9">
        <w:rPr>
          <w:rFonts w:ascii="Amiri" w:hAnsi="Amiri" w:cs="Amiri"/>
          <w:sz w:val="26"/>
          <w:szCs w:val="26"/>
          <w:rtl/>
          <w:lang w:eastAsia="fr-FR"/>
        </w:rPr>
        <w:t xml:space="preserve">» عند </w:t>
      </w:r>
      <w:proofErr w:type="spellStart"/>
      <w:r w:rsidRPr="004747F9">
        <w:rPr>
          <w:rFonts w:ascii="Amiri" w:hAnsi="Amiri" w:cs="Amiri"/>
          <w:sz w:val="26"/>
          <w:szCs w:val="26"/>
          <w:rtl/>
          <w:lang w:eastAsia="fr-FR"/>
        </w:rPr>
        <w:t>دريدا</w:t>
      </w:r>
      <w:proofErr w:type="spellEnd"/>
      <w:r w:rsidRPr="004747F9">
        <w:rPr>
          <w:rFonts w:ascii="Amiri" w:hAnsi="Amiri" w:cs="Amiri"/>
          <w:sz w:val="26"/>
          <w:szCs w:val="26"/>
          <w:rtl/>
          <w:lang w:eastAsia="fr-FR"/>
        </w:rPr>
        <w:t xml:space="preserve">، </w:t>
      </w:r>
      <w:proofErr w:type="spellStart"/>
      <w:r w:rsidR="00881CEE">
        <w:rPr>
          <w:rFonts w:ascii="Amiri" w:hAnsi="Amiri" w:cs="Amiri" w:hint="cs"/>
          <w:sz w:val="26"/>
          <w:szCs w:val="26"/>
          <w:rtl/>
          <w:lang w:eastAsia="fr-FR"/>
        </w:rPr>
        <w:t>و</w:t>
      </w:r>
      <w:r w:rsidRPr="004747F9">
        <w:rPr>
          <w:rFonts w:ascii="Amiri" w:hAnsi="Amiri" w:cs="Amiri"/>
          <w:sz w:val="26"/>
          <w:szCs w:val="26"/>
          <w:rtl/>
          <w:lang w:eastAsia="fr-FR"/>
        </w:rPr>
        <w:t>«جُذروم</w:t>
      </w:r>
      <w:proofErr w:type="spellEnd"/>
      <w:r w:rsidRPr="004747F9">
        <w:rPr>
          <w:rFonts w:ascii="Amiri" w:hAnsi="Amiri" w:cs="Amiri"/>
          <w:sz w:val="26"/>
          <w:szCs w:val="26"/>
          <w:rtl/>
          <w:lang w:eastAsia="fr-FR"/>
        </w:rPr>
        <w:t xml:space="preserve">» جيل </w:t>
      </w:r>
      <w:proofErr w:type="spellStart"/>
      <w:r w:rsidRPr="004747F9">
        <w:rPr>
          <w:rFonts w:ascii="Amiri" w:hAnsi="Amiri" w:cs="Amiri"/>
          <w:sz w:val="26"/>
          <w:szCs w:val="26"/>
          <w:rtl/>
          <w:lang w:eastAsia="fr-FR"/>
        </w:rPr>
        <w:t>دولوز</w:t>
      </w:r>
      <w:proofErr w:type="spellEnd"/>
      <w:r w:rsidRPr="004747F9">
        <w:rPr>
          <w:rFonts w:ascii="Amiri" w:hAnsi="Amiri" w:cs="Amiri"/>
          <w:sz w:val="26"/>
          <w:szCs w:val="26"/>
          <w:rtl/>
          <w:lang w:eastAsia="fr-FR"/>
        </w:rPr>
        <w:t xml:space="preserve">، </w:t>
      </w:r>
      <w:r w:rsidR="00881CEE">
        <w:rPr>
          <w:rFonts w:ascii="Amiri" w:hAnsi="Amiri" w:cs="Amiri" w:hint="cs"/>
          <w:sz w:val="26"/>
          <w:szCs w:val="26"/>
          <w:rtl/>
          <w:lang w:eastAsia="fr-FR"/>
        </w:rPr>
        <w:t>و</w:t>
      </w:r>
      <w:r w:rsidRPr="004747F9">
        <w:rPr>
          <w:rFonts w:ascii="Amiri" w:hAnsi="Amiri" w:cs="Amiri"/>
          <w:sz w:val="26"/>
          <w:szCs w:val="26"/>
          <w:rtl/>
          <w:lang w:eastAsia="fr-FR"/>
        </w:rPr>
        <w:t xml:space="preserve">«تناص» جوليا </w:t>
      </w:r>
      <w:proofErr w:type="spellStart"/>
      <w:r w:rsidRPr="004747F9">
        <w:rPr>
          <w:rFonts w:ascii="Amiri" w:hAnsi="Amiri" w:cs="Amiri"/>
          <w:sz w:val="26"/>
          <w:szCs w:val="26"/>
          <w:rtl/>
          <w:lang w:eastAsia="fr-FR"/>
        </w:rPr>
        <w:t>كريستيفا</w:t>
      </w:r>
      <w:proofErr w:type="spellEnd"/>
      <w:r w:rsidRPr="004747F9">
        <w:rPr>
          <w:rFonts w:ascii="Amiri" w:hAnsi="Amiri" w:cs="Amiri"/>
          <w:sz w:val="26"/>
          <w:szCs w:val="26"/>
          <w:rtl/>
          <w:lang w:eastAsia="fr-FR"/>
        </w:rPr>
        <w:t>، بل وحتى «متاهة» بورخي</w:t>
      </w:r>
      <w:r w:rsidR="00881CEE">
        <w:rPr>
          <w:rFonts w:ascii="Amiri" w:hAnsi="Amiri" w:cs="Amiri" w:hint="cs"/>
          <w:sz w:val="26"/>
          <w:szCs w:val="26"/>
          <w:rtl/>
          <w:lang w:eastAsia="fr-FR"/>
        </w:rPr>
        <w:t>س</w:t>
      </w:r>
      <w:r w:rsidRPr="004747F9">
        <w:rPr>
          <w:rFonts w:ascii="Amiri" w:hAnsi="Amiri" w:cs="Amiri"/>
          <w:sz w:val="26"/>
          <w:szCs w:val="26"/>
          <w:rtl/>
          <w:lang w:eastAsia="fr-FR"/>
        </w:rPr>
        <w:t xml:space="preserve">، </w:t>
      </w:r>
      <w:r w:rsidR="00881CEE">
        <w:rPr>
          <w:rFonts w:ascii="Amiri" w:hAnsi="Amiri" w:cs="Amiri" w:hint="cs"/>
          <w:sz w:val="26"/>
          <w:szCs w:val="26"/>
          <w:rtl/>
          <w:lang w:eastAsia="fr-FR"/>
        </w:rPr>
        <w:t xml:space="preserve">وما إلى ذلك، </w:t>
      </w:r>
      <w:r w:rsidRPr="004747F9">
        <w:rPr>
          <w:rFonts w:ascii="Amiri" w:hAnsi="Amiri" w:cs="Amiri"/>
          <w:sz w:val="26"/>
          <w:szCs w:val="26"/>
          <w:rtl/>
          <w:lang w:eastAsia="fr-FR"/>
        </w:rPr>
        <w:t xml:space="preserve">كل ذلك وجد نفسه </w:t>
      </w:r>
      <w:r w:rsidRPr="004747F9">
        <w:rPr>
          <w:rFonts w:ascii="Amiri" w:hAnsi="Amiri" w:cs="Amiri"/>
          <w:sz w:val="26"/>
          <w:szCs w:val="26"/>
          <w:rtl/>
          <w:lang w:eastAsia="fr-FR"/>
        </w:rPr>
        <w:lastRenderedPageBreak/>
        <w:t>مشدودا لـ «النص التشعبي» بأكثر من خيط</w:t>
      </w:r>
      <w:r w:rsidR="00881CEE">
        <w:rPr>
          <w:rFonts w:ascii="Amiri" w:hAnsi="Amiri" w:cs="Amiri" w:hint="cs"/>
          <w:sz w:val="26"/>
          <w:szCs w:val="26"/>
          <w:rtl/>
          <w:lang w:eastAsia="fr-FR"/>
        </w:rPr>
        <w:t xml:space="preserve"> في نظرية التقارب </w:t>
      </w:r>
      <w:r w:rsidR="00881CEE">
        <w:rPr>
          <w:rFonts w:ascii="Amiri" w:hAnsi="Amiri" w:cs="Amiri"/>
          <w:sz w:val="26"/>
          <w:szCs w:val="26"/>
          <w:lang w:eastAsia="fr-FR"/>
        </w:rPr>
        <w:t>théorie de la convergence</w:t>
      </w:r>
      <w:r w:rsidR="00881CEE">
        <w:rPr>
          <w:rFonts w:ascii="Amiri" w:hAnsi="Amiri" w:cs="Amiri" w:hint="cs"/>
          <w:sz w:val="26"/>
          <w:szCs w:val="26"/>
          <w:rtl/>
          <w:lang w:eastAsia="fr-FR"/>
        </w:rPr>
        <w:t xml:space="preserve"> عند جورج </w:t>
      </w:r>
      <w:proofErr w:type="spellStart"/>
      <w:r w:rsidR="00881CEE">
        <w:rPr>
          <w:rFonts w:ascii="Amiri" w:hAnsi="Amiri" w:cs="Amiri" w:hint="cs"/>
          <w:sz w:val="26"/>
          <w:szCs w:val="26"/>
          <w:rtl/>
          <w:lang w:eastAsia="fr-FR"/>
        </w:rPr>
        <w:t>لاندو</w:t>
      </w:r>
      <w:proofErr w:type="spellEnd"/>
      <w:r w:rsidR="00881CEE">
        <w:rPr>
          <w:rFonts w:ascii="Amiri" w:hAnsi="Amiri" w:cs="Amiri" w:hint="cs"/>
          <w:sz w:val="26"/>
          <w:szCs w:val="26"/>
          <w:rtl/>
          <w:lang w:eastAsia="fr-FR"/>
        </w:rPr>
        <w:t>.</w:t>
      </w:r>
    </w:p>
    <w:p w14:paraId="2BC0D6F4" w14:textId="77777777" w:rsidR="005D78C0" w:rsidRPr="004747F9" w:rsidRDefault="005D78C0" w:rsidP="005D78C0">
      <w:pPr>
        <w:overflowPunct/>
        <w:autoSpaceDE/>
        <w:autoSpaceDN/>
        <w:bidi/>
        <w:adjustRightInd/>
        <w:spacing w:before="100" w:beforeAutospacing="1"/>
        <w:ind w:firstLine="425"/>
        <w:jc w:val="both"/>
        <w:textAlignment w:val="auto"/>
        <w:rPr>
          <w:rFonts w:ascii="Amiri" w:hAnsi="Amiri" w:cs="Amiri"/>
          <w:sz w:val="26"/>
          <w:szCs w:val="26"/>
          <w:rtl/>
          <w:lang w:eastAsia="fr-FR"/>
        </w:rPr>
      </w:pPr>
      <w:r w:rsidRPr="004747F9">
        <w:rPr>
          <w:rFonts w:ascii="Amiri" w:hAnsi="Amiri" w:cs="Amiri"/>
          <w:b/>
          <w:bCs/>
          <w:sz w:val="26"/>
          <w:szCs w:val="26"/>
          <w:rtl/>
          <w:lang w:eastAsia="fr-FR"/>
        </w:rPr>
        <w:t>2. الأدب ال</w:t>
      </w:r>
      <w:r w:rsidR="00881CEE">
        <w:rPr>
          <w:rFonts w:ascii="Amiri" w:hAnsi="Amiri" w:cs="Amiri" w:hint="cs"/>
          <w:b/>
          <w:bCs/>
          <w:sz w:val="26"/>
          <w:szCs w:val="26"/>
          <w:rtl/>
          <w:lang w:eastAsia="fr-FR"/>
        </w:rPr>
        <w:t>رقمي ال</w:t>
      </w:r>
      <w:r w:rsidRPr="004747F9">
        <w:rPr>
          <w:rFonts w:ascii="Amiri" w:hAnsi="Amiri" w:cs="Amiri"/>
          <w:b/>
          <w:bCs/>
          <w:sz w:val="26"/>
          <w:szCs w:val="26"/>
          <w:rtl/>
          <w:lang w:eastAsia="fr-FR"/>
        </w:rPr>
        <w:t>عربي</w:t>
      </w:r>
      <w:r w:rsidR="00881CEE">
        <w:rPr>
          <w:rFonts w:ascii="Amiri" w:hAnsi="Amiri" w:cs="Amiri" w:hint="cs"/>
          <w:b/>
          <w:bCs/>
          <w:sz w:val="26"/>
          <w:szCs w:val="26"/>
          <w:rtl/>
          <w:lang w:eastAsia="fr-FR"/>
        </w:rPr>
        <w:t>، و</w:t>
      </w:r>
      <w:r w:rsidRPr="004747F9">
        <w:rPr>
          <w:rFonts w:ascii="Amiri" w:hAnsi="Amiri" w:cs="Amiri"/>
          <w:b/>
          <w:bCs/>
          <w:sz w:val="26"/>
          <w:szCs w:val="26"/>
          <w:rtl/>
          <w:lang w:eastAsia="fr-FR"/>
        </w:rPr>
        <w:t>النقد الرقمي العربي في مرآة نظيره الغربي</w:t>
      </w:r>
    </w:p>
    <w:p w14:paraId="20030E7B" w14:textId="599CD0B9" w:rsidR="005D78C0" w:rsidRPr="004747F9" w:rsidRDefault="005D78C0" w:rsidP="005657A6">
      <w:pPr>
        <w:overflowPunct/>
        <w:autoSpaceDE/>
        <w:autoSpaceDN/>
        <w:bidi/>
        <w:adjustRightInd/>
        <w:spacing w:after="100"/>
        <w:ind w:firstLine="567"/>
        <w:jc w:val="both"/>
        <w:textAlignment w:val="auto"/>
        <w:rPr>
          <w:rFonts w:ascii="Amiri" w:hAnsi="Amiri" w:cs="Amiri"/>
          <w:sz w:val="26"/>
          <w:szCs w:val="26"/>
          <w:rtl/>
          <w:lang w:eastAsia="fr-FR"/>
        </w:rPr>
      </w:pPr>
      <w:r w:rsidRPr="004747F9">
        <w:rPr>
          <w:rFonts w:ascii="Amiri" w:hAnsi="Amiri" w:cs="Amiri"/>
          <w:sz w:val="26"/>
          <w:szCs w:val="26"/>
          <w:rtl/>
          <w:lang w:eastAsia="fr-FR"/>
        </w:rPr>
        <w:t>أول نص عربي وظف تقنيات الحاسوب هو «ظلال</w:t>
      </w:r>
      <w:r w:rsidR="00C07356">
        <w:rPr>
          <w:rFonts w:ascii="Amiri" w:hAnsi="Amiri" w:cs="Amiri" w:hint="cs"/>
          <w:sz w:val="26"/>
          <w:szCs w:val="26"/>
          <w:rtl/>
          <w:lang w:eastAsia="fr-FR"/>
        </w:rPr>
        <w:t xml:space="preserve"> الواحد</w:t>
      </w:r>
      <w:r w:rsidRPr="004747F9">
        <w:rPr>
          <w:rFonts w:ascii="Amiri" w:hAnsi="Amiri" w:cs="Amiri"/>
          <w:sz w:val="26"/>
          <w:szCs w:val="26"/>
          <w:rtl/>
          <w:lang w:eastAsia="fr-FR"/>
        </w:rPr>
        <w:t xml:space="preserve">» </w:t>
      </w:r>
      <w:r w:rsidR="00C07356">
        <w:rPr>
          <w:rFonts w:ascii="Amiri" w:hAnsi="Amiri" w:cs="Amiri" w:hint="cs"/>
          <w:sz w:val="26"/>
          <w:szCs w:val="26"/>
          <w:rtl/>
          <w:lang w:eastAsia="fr-FR"/>
        </w:rPr>
        <w:t>(</w:t>
      </w:r>
      <w:r w:rsidRPr="004747F9">
        <w:rPr>
          <w:rFonts w:ascii="Amiri" w:hAnsi="Amiri" w:cs="Amiri"/>
          <w:sz w:val="26"/>
          <w:szCs w:val="26"/>
          <w:rtl/>
          <w:lang w:eastAsia="fr-FR"/>
        </w:rPr>
        <w:t>2001</w:t>
      </w:r>
      <w:r w:rsidR="00C07356">
        <w:rPr>
          <w:rFonts w:ascii="Amiri" w:hAnsi="Amiri" w:cs="Amiri" w:hint="cs"/>
          <w:sz w:val="26"/>
          <w:szCs w:val="26"/>
          <w:rtl/>
          <w:lang w:eastAsia="fr-FR"/>
        </w:rPr>
        <w:t>) ل</w:t>
      </w:r>
      <w:r w:rsidRPr="004747F9">
        <w:rPr>
          <w:rFonts w:ascii="Amiri" w:hAnsi="Amiri" w:cs="Amiri"/>
          <w:sz w:val="26"/>
          <w:szCs w:val="26"/>
          <w:rtl/>
          <w:lang w:eastAsia="fr-FR"/>
        </w:rPr>
        <w:t xml:space="preserve">لروائي الأردني محمد </w:t>
      </w:r>
      <w:proofErr w:type="spellStart"/>
      <w:r w:rsidRPr="004747F9">
        <w:rPr>
          <w:rFonts w:ascii="Amiri" w:hAnsi="Amiri" w:cs="Amiri"/>
          <w:sz w:val="26"/>
          <w:szCs w:val="26"/>
          <w:rtl/>
          <w:lang w:eastAsia="fr-FR"/>
        </w:rPr>
        <w:t>سناجلة</w:t>
      </w:r>
      <w:proofErr w:type="spellEnd"/>
      <w:r w:rsidRPr="004747F9">
        <w:rPr>
          <w:rFonts w:ascii="Amiri" w:hAnsi="Amiri" w:cs="Amiri"/>
          <w:sz w:val="26"/>
          <w:szCs w:val="26"/>
          <w:rtl/>
          <w:lang w:eastAsia="fr-FR"/>
        </w:rPr>
        <w:t xml:space="preserve"> الذي بلغ رصيده الآن في الكتابة الرقمية </w:t>
      </w:r>
      <w:r w:rsidR="00C07356">
        <w:rPr>
          <w:rFonts w:ascii="Amiri" w:hAnsi="Amiri" w:cs="Amiri" w:hint="cs"/>
          <w:sz w:val="26"/>
          <w:szCs w:val="26"/>
          <w:rtl/>
          <w:lang w:eastAsia="fr-FR"/>
        </w:rPr>
        <w:t>خمسة أعمال</w:t>
      </w:r>
      <w:r w:rsidRPr="004747F9">
        <w:rPr>
          <w:rFonts w:ascii="Amiri" w:hAnsi="Amiri" w:cs="Amiri"/>
          <w:sz w:val="26"/>
          <w:szCs w:val="26"/>
          <w:rtl/>
          <w:lang w:eastAsia="fr-FR"/>
        </w:rPr>
        <w:t>، حيث أضاف</w:t>
      </w:r>
      <w:r w:rsidR="00C07356">
        <w:rPr>
          <w:rFonts w:ascii="Amiri" w:hAnsi="Amiri" w:cs="Amiri" w:hint="cs"/>
          <w:sz w:val="26"/>
          <w:szCs w:val="26"/>
          <w:rtl/>
          <w:lang w:eastAsia="fr-FR"/>
        </w:rPr>
        <w:t xml:space="preserve"> </w:t>
      </w:r>
      <w:r w:rsidR="00C07356" w:rsidRPr="004747F9">
        <w:rPr>
          <w:rFonts w:ascii="Amiri" w:hAnsi="Amiri" w:cs="Amiri"/>
          <w:sz w:val="26"/>
          <w:szCs w:val="26"/>
          <w:rtl/>
          <w:lang w:eastAsia="fr-FR"/>
        </w:rPr>
        <w:t>رواية «شات»</w:t>
      </w:r>
      <w:r w:rsidR="00C07356">
        <w:rPr>
          <w:rFonts w:ascii="Amiri" w:hAnsi="Amiri" w:cs="Amiri" w:hint="cs"/>
          <w:sz w:val="26"/>
          <w:szCs w:val="26"/>
          <w:rtl/>
          <w:lang w:eastAsia="fr-FR"/>
        </w:rPr>
        <w:t xml:space="preserve"> (</w:t>
      </w:r>
      <w:r w:rsidRPr="004747F9">
        <w:rPr>
          <w:rFonts w:ascii="Amiri" w:hAnsi="Amiri" w:cs="Amiri"/>
          <w:sz w:val="26"/>
          <w:szCs w:val="26"/>
          <w:rtl/>
          <w:lang w:eastAsia="fr-FR"/>
        </w:rPr>
        <w:t>2005</w:t>
      </w:r>
      <w:r w:rsidR="00C07356">
        <w:rPr>
          <w:rFonts w:ascii="Amiri" w:hAnsi="Amiri" w:cs="Amiri" w:hint="cs"/>
          <w:sz w:val="26"/>
          <w:szCs w:val="26"/>
          <w:rtl/>
          <w:lang w:eastAsia="fr-FR"/>
        </w:rPr>
        <w:t>)، ونص «صقيع» (2006)، و</w:t>
      </w:r>
      <w:r w:rsidR="00842233">
        <w:rPr>
          <w:rFonts w:ascii="Amiri" w:hAnsi="Amiri" w:cs="Amiri" w:hint="cs"/>
          <w:sz w:val="26"/>
          <w:szCs w:val="26"/>
          <w:rtl/>
          <w:lang w:eastAsia="fr-FR"/>
        </w:rPr>
        <w:t xml:space="preserve">«ظلال العاشق. التاريخ السري </w:t>
      </w:r>
      <w:proofErr w:type="spellStart"/>
      <w:r w:rsidR="00842233">
        <w:rPr>
          <w:rFonts w:ascii="Amiri" w:hAnsi="Amiri" w:cs="Amiri" w:hint="cs"/>
          <w:sz w:val="26"/>
          <w:szCs w:val="26"/>
          <w:rtl/>
          <w:lang w:eastAsia="fr-FR"/>
        </w:rPr>
        <w:t>لكموش</w:t>
      </w:r>
      <w:proofErr w:type="spellEnd"/>
      <w:r w:rsidR="00842233">
        <w:rPr>
          <w:rFonts w:ascii="Amiri" w:hAnsi="Amiri" w:cs="Amiri" w:hint="cs"/>
          <w:sz w:val="26"/>
          <w:szCs w:val="26"/>
          <w:rtl/>
          <w:lang w:eastAsia="fr-FR"/>
        </w:rPr>
        <w:t>»</w:t>
      </w:r>
      <w:r w:rsidR="0084451E">
        <w:rPr>
          <w:rFonts w:ascii="Amiri" w:hAnsi="Amiri" w:cs="Amiri" w:hint="cs"/>
          <w:sz w:val="26"/>
          <w:szCs w:val="26"/>
          <w:rtl/>
          <w:lang w:eastAsia="fr-FR"/>
        </w:rPr>
        <w:t xml:space="preserve"> (2016)</w:t>
      </w:r>
      <w:r w:rsidR="00A138FD">
        <w:rPr>
          <w:rFonts w:ascii="Amiri" w:hAnsi="Amiri" w:cs="Amiri" w:hint="cs"/>
          <w:sz w:val="26"/>
          <w:szCs w:val="26"/>
          <w:rtl/>
          <w:lang w:eastAsia="fr-FR"/>
        </w:rPr>
        <w:t xml:space="preserve">، </w:t>
      </w:r>
      <w:r w:rsidR="00C07356">
        <w:rPr>
          <w:rFonts w:ascii="Amiri" w:hAnsi="Amiri" w:cs="Amiri" w:hint="cs"/>
          <w:sz w:val="26"/>
          <w:szCs w:val="26"/>
          <w:rtl/>
          <w:lang w:eastAsia="fr-FR"/>
        </w:rPr>
        <w:t>ثم «تحفة النظارة في عجائب الإمارة» (</w:t>
      </w:r>
      <w:r w:rsidR="00253EE4">
        <w:rPr>
          <w:rFonts w:ascii="Amiri" w:hAnsi="Amiri" w:cs="Amiri" w:hint="cs"/>
          <w:sz w:val="26"/>
          <w:szCs w:val="26"/>
          <w:rtl/>
          <w:lang w:eastAsia="fr-FR"/>
        </w:rPr>
        <w:t>2016</w:t>
      </w:r>
      <w:r w:rsidR="00C07356">
        <w:rPr>
          <w:rFonts w:ascii="Amiri" w:hAnsi="Amiri" w:cs="Amiri" w:hint="cs"/>
          <w:sz w:val="26"/>
          <w:szCs w:val="26"/>
          <w:rtl/>
          <w:lang w:eastAsia="fr-FR"/>
        </w:rPr>
        <w:t>)</w:t>
      </w:r>
      <w:r w:rsidRPr="004747F9">
        <w:rPr>
          <w:rFonts w:ascii="Amiri" w:hAnsi="Amiri" w:cs="Amiri"/>
          <w:sz w:val="26"/>
          <w:szCs w:val="26"/>
          <w:rtl/>
          <w:lang w:eastAsia="fr-FR"/>
        </w:rPr>
        <w:t>. إذا تذكرنا ما تردد - خطأ – في منابر ومنتديات عربية أن «شات» هو العمل الأول من نوعه على الصعيد العالمي استخلصنا مسألتين:</w:t>
      </w:r>
    </w:p>
    <w:p w14:paraId="304F553C" w14:textId="77777777" w:rsidR="005D78C0" w:rsidRPr="004747F9" w:rsidRDefault="005D78C0" w:rsidP="005657A6">
      <w:pPr>
        <w:overflowPunct/>
        <w:autoSpaceDE/>
        <w:autoSpaceDN/>
        <w:bidi/>
        <w:adjustRightInd/>
        <w:spacing w:after="100"/>
        <w:ind w:firstLine="567"/>
        <w:jc w:val="both"/>
        <w:textAlignment w:val="auto"/>
        <w:rPr>
          <w:rFonts w:ascii="Amiri" w:hAnsi="Amiri" w:cs="Amiri"/>
          <w:sz w:val="26"/>
          <w:szCs w:val="26"/>
          <w:rtl/>
          <w:lang w:eastAsia="fr-FR"/>
        </w:rPr>
      </w:pPr>
      <w:r w:rsidRPr="004747F9">
        <w:rPr>
          <w:rFonts w:ascii="Amiri" w:hAnsi="Amiri" w:cs="Amiri"/>
          <w:sz w:val="26"/>
          <w:szCs w:val="26"/>
          <w:rtl/>
          <w:lang w:eastAsia="fr-FR"/>
        </w:rPr>
        <w:t>أ) الحاجة لكتابة نصوص أدبية غير تقليدية يمكن أن تتولد تلقائيا لدى المبدع جراء احتكاكه بالحاسوب؛</w:t>
      </w:r>
    </w:p>
    <w:p w14:paraId="6E859C63" w14:textId="77777777" w:rsidR="005D78C0" w:rsidRPr="004747F9" w:rsidRDefault="005D78C0" w:rsidP="005657A6">
      <w:pPr>
        <w:overflowPunct/>
        <w:autoSpaceDE/>
        <w:autoSpaceDN/>
        <w:bidi/>
        <w:adjustRightInd/>
        <w:spacing w:after="100"/>
        <w:ind w:firstLine="567"/>
        <w:jc w:val="both"/>
        <w:textAlignment w:val="auto"/>
        <w:rPr>
          <w:rFonts w:ascii="Amiri" w:hAnsi="Amiri" w:cs="Amiri"/>
          <w:sz w:val="26"/>
          <w:szCs w:val="26"/>
          <w:rtl/>
          <w:lang w:eastAsia="fr-FR"/>
        </w:rPr>
      </w:pPr>
      <w:r w:rsidRPr="004747F9">
        <w:rPr>
          <w:rFonts w:ascii="Amiri" w:hAnsi="Amiri" w:cs="Amiri"/>
          <w:sz w:val="26"/>
          <w:szCs w:val="26"/>
          <w:rtl/>
          <w:lang w:eastAsia="fr-FR"/>
        </w:rPr>
        <w:t xml:space="preserve">ب) ولادة هذا الأدب في اللغة العربية تمت داخليا، </w:t>
      </w:r>
      <w:r w:rsidR="00C07356">
        <w:rPr>
          <w:rFonts w:ascii="Amiri" w:hAnsi="Amiri" w:cs="Amiri" w:hint="cs"/>
          <w:sz w:val="26"/>
          <w:szCs w:val="26"/>
          <w:rtl/>
          <w:lang w:eastAsia="fr-FR"/>
        </w:rPr>
        <w:t xml:space="preserve">بمعنى بعيدا عن </w:t>
      </w:r>
      <w:r w:rsidRPr="004747F9">
        <w:rPr>
          <w:rFonts w:ascii="Amiri" w:hAnsi="Amiri" w:cs="Amiri"/>
          <w:sz w:val="26"/>
          <w:szCs w:val="26"/>
          <w:rtl/>
          <w:lang w:eastAsia="fr-FR"/>
        </w:rPr>
        <w:t xml:space="preserve">أي تأثير </w:t>
      </w:r>
      <w:r w:rsidR="00C07356">
        <w:rPr>
          <w:rFonts w:ascii="Amiri" w:hAnsi="Amiri" w:cs="Amiri" w:hint="cs"/>
          <w:sz w:val="26"/>
          <w:szCs w:val="26"/>
          <w:rtl/>
          <w:lang w:eastAsia="fr-FR"/>
        </w:rPr>
        <w:t xml:space="preserve">أجبني أو </w:t>
      </w:r>
      <w:r w:rsidRPr="004747F9">
        <w:rPr>
          <w:rFonts w:ascii="Amiri" w:hAnsi="Amiri" w:cs="Amiri"/>
          <w:sz w:val="26"/>
          <w:szCs w:val="26"/>
          <w:rtl/>
          <w:lang w:eastAsia="fr-FR"/>
        </w:rPr>
        <w:t xml:space="preserve">تقليد. يتأكد هذا عبر مئات «الأعمال </w:t>
      </w:r>
      <w:proofErr w:type="spellStart"/>
      <w:r w:rsidRPr="004747F9">
        <w:rPr>
          <w:rFonts w:ascii="Amiri" w:hAnsi="Amiri" w:cs="Amiri"/>
          <w:sz w:val="26"/>
          <w:szCs w:val="26"/>
          <w:rtl/>
          <w:lang w:eastAsia="fr-FR"/>
        </w:rPr>
        <w:t>الفلاشية</w:t>
      </w:r>
      <w:proofErr w:type="spellEnd"/>
      <w:r w:rsidRPr="004747F9">
        <w:rPr>
          <w:rFonts w:ascii="Amiri" w:hAnsi="Amiri" w:cs="Amiri"/>
          <w:sz w:val="26"/>
          <w:szCs w:val="26"/>
          <w:rtl/>
          <w:lang w:eastAsia="fr-FR"/>
        </w:rPr>
        <w:t>» الإسلامية المنشورة في مواقع إسلامية عديدة، والتي تتوفر في العديد منها سمات القصيدة الرقمية</w:t>
      </w:r>
      <w:r>
        <w:rPr>
          <w:rStyle w:val="Appelnotedebasdep"/>
          <w:rFonts w:ascii="Amiri" w:hAnsi="Amiri" w:cs="Amiri"/>
          <w:rtl/>
          <w:lang w:eastAsia="fr-FR"/>
        </w:rPr>
        <w:footnoteReference w:id="8"/>
      </w:r>
      <w:hyperlink r:id="rId14" w:anchor="_ftn9" w:history="1"/>
      <w:r w:rsidRPr="004747F9">
        <w:rPr>
          <w:rFonts w:ascii="Amiri" w:hAnsi="Amiri" w:cs="Amiri"/>
          <w:sz w:val="26"/>
          <w:szCs w:val="26"/>
          <w:rtl/>
          <w:lang w:eastAsia="fr-FR"/>
        </w:rPr>
        <w:t>، بل وحتى بعض سمات السرد الرقمي لا سيما في الأعمال المستوحاة من الحكي القرآني، كقصص نوح ولوط وموسى</w:t>
      </w:r>
      <w:r>
        <w:rPr>
          <w:rStyle w:val="Appelnotedebasdep"/>
          <w:rFonts w:ascii="Amiri" w:hAnsi="Amiri" w:cs="Amiri"/>
          <w:rtl/>
          <w:lang w:eastAsia="fr-FR"/>
        </w:rPr>
        <w:footnoteReference w:id="9"/>
      </w:r>
      <w:hyperlink r:id="rId15" w:anchor="_ftn10" w:history="1"/>
      <w:r w:rsidR="00C07356">
        <w:rPr>
          <w:rFonts w:ascii="Amiri" w:hAnsi="Amiri" w:cs="Amiri" w:hint="cs"/>
          <w:sz w:val="26"/>
          <w:szCs w:val="26"/>
          <w:rtl/>
          <w:lang w:eastAsia="fr-FR"/>
        </w:rPr>
        <w:t xml:space="preserve">، بيد أن أصحاب هذه النصوص </w:t>
      </w:r>
      <w:r w:rsidRPr="004747F9">
        <w:rPr>
          <w:rFonts w:ascii="Amiri" w:hAnsi="Amiri" w:cs="Amiri"/>
          <w:sz w:val="26"/>
          <w:szCs w:val="26"/>
          <w:rtl/>
          <w:lang w:eastAsia="fr-FR"/>
        </w:rPr>
        <w:t>لا يُدرج</w:t>
      </w:r>
      <w:r w:rsidR="00C07356">
        <w:rPr>
          <w:rFonts w:ascii="Amiri" w:hAnsi="Amiri" w:cs="Amiri" w:hint="cs"/>
          <w:sz w:val="26"/>
          <w:szCs w:val="26"/>
          <w:rtl/>
          <w:lang w:eastAsia="fr-FR"/>
        </w:rPr>
        <w:t>ون</w:t>
      </w:r>
      <w:r w:rsidRPr="004747F9">
        <w:rPr>
          <w:rFonts w:ascii="Amiri" w:hAnsi="Amiri" w:cs="Amiri"/>
          <w:sz w:val="26"/>
          <w:szCs w:val="26"/>
          <w:rtl/>
          <w:lang w:eastAsia="fr-FR"/>
        </w:rPr>
        <w:t xml:space="preserve">ها في باب الأدب، فضلا عن </w:t>
      </w:r>
      <w:r w:rsidR="00C07356">
        <w:rPr>
          <w:rFonts w:ascii="Amiri" w:hAnsi="Amiri" w:cs="Amiri" w:hint="cs"/>
          <w:sz w:val="26"/>
          <w:szCs w:val="26"/>
          <w:rtl/>
          <w:lang w:eastAsia="fr-FR"/>
        </w:rPr>
        <w:t>أنهم لا يوقعونها لا بأسماء حقيقة ولا بأسماء مستعارة، ما يطرح سؤال المؤلف في هذه الحالة</w:t>
      </w:r>
      <w:r w:rsidRPr="004747F9">
        <w:rPr>
          <w:rFonts w:ascii="Amiri" w:hAnsi="Amiri" w:cs="Amiri"/>
          <w:sz w:val="26"/>
          <w:szCs w:val="26"/>
          <w:rtl/>
          <w:lang w:eastAsia="fr-FR"/>
        </w:rPr>
        <w:t>.</w:t>
      </w:r>
    </w:p>
    <w:p w14:paraId="16CD67A5" w14:textId="07512689" w:rsidR="005D78C0" w:rsidRPr="004747F9" w:rsidRDefault="005D78C0" w:rsidP="005657A6">
      <w:pPr>
        <w:overflowPunct/>
        <w:autoSpaceDE/>
        <w:autoSpaceDN/>
        <w:bidi/>
        <w:adjustRightInd/>
        <w:spacing w:after="100"/>
        <w:ind w:firstLine="567"/>
        <w:jc w:val="both"/>
        <w:textAlignment w:val="auto"/>
        <w:rPr>
          <w:rFonts w:ascii="Amiri" w:hAnsi="Amiri" w:cs="Amiri"/>
          <w:sz w:val="26"/>
          <w:szCs w:val="26"/>
          <w:rtl/>
          <w:lang w:eastAsia="fr-FR"/>
        </w:rPr>
      </w:pPr>
      <w:r w:rsidRPr="004747F9">
        <w:rPr>
          <w:rFonts w:ascii="Amiri" w:hAnsi="Amiri" w:cs="Amiri"/>
          <w:sz w:val="26"/>
          <w:szCs w:val="26"/>
          <w:rtl/>
          <w:lang w:eastAsia="fr-FR"/>
        </w:rPr>
        <w:t xml:space="preserve">في حدود ما هو معلوم، </w:t>
      </w:r>
      <w:r w:rsidR="00C07356">
        <w:rPr>
          <w:rFonts w:ascii="Amiri" w:hAnsi="Amiri" w:cs="Amiri" w:hint="cs"/>
          <w:sz w:val="26"/>
          <w:szCs w:val="26"/>
          <w:rtl/>
          <w:lang w:eastAsia="fr-FR"/>
        </w:rPr>
        <w:t xml:space="preserve">لا تتجاوز </w:t>
      </w:r>
      <w:r w:rsidRPr="004747F9">
        <w:rPr>
          <w:rFonts w:ascii="Amiri" w:hAnsi="Amiri" w:cs="Amiri"/>
          <w:sz w:val="26"/>
          <w:szCs w:val="26"/>
          <w:rtl/>
          <w:lang w:eastAsia="fr-FR"/>
        </w:rPr>
        <w:t>حصيلة ا</w:t>
      </w:r>
      <w:r w:rsidR="00C07356">
        <w:rPr>
          <w:rFonts w:ascii="Amiri" w:hAnsi="Amiri" w:cs="Amiri" w:hint="cs"/>
          <w:sz w:val="26"/>
          <w:szCs w:val="26"/>
          <w:rtl/>
          <w:lang w:eastAsia="fr-FR"/>
        </w:rPr>
        <w:t xml:space="preserve">لمحكي العربي الرقمي عددا محدودا من النصوص </w:t>
      </w:r>
      <w:r>
        <w:rPr>
          <w:rStyle w:val="Appelnotedebasdep"/>
          <w:rFonts w:ascii="Amiri" w:hAnsi="Amiri" w:cs="Amiri"/>
          <w:rtl/>
          <w:lang w:eastAsia="fr-FR"/>
        </w:rPr>
        <w:footnoteReference w:id="10"/>
      </w:r>
      <w:hyperlink r:id="rId16" w:anchor="_ftn11" w:history="1"/>
      <w:r w:rsidRPr="004747F9">
        <w:rPr>
          <w:rFonts w:ascii="Amiri" w:hAnsi="Amiri" w:cs="Amiri"/>
          <w:sz w:val="26"/>
          <w:szCs w:val="26"/>
          <w:rtl/>
          <w:lang w:eastAsia="fr-FR"/>
        </w:rPr>
        <w:t>. ومع ذلك أثير حول بعضها ضجيج مضى إلى حد نشوب خصومة وسوء تفاهم تمحور تارة حول التشكيك في هذا المنجز وإخراجه من دائرة «سرديات الحاسوب»</w:t>
      </w:r>
      <w:r>
        <w:rPr>
          <w:rStyle w:val="Appelnotedebasdep"/>
          <w:rFonts w:ascii="Amiri" w:hAnsi="Amiri" w:cs="Amiri"/>
          <w:rtl/>
          <w:lang w:eastAsia="fr-FR"/>
        </w:rPr>
        <w:footnoteReference w:id="11"/>
      </w:r>
      <w:hyperlink r:id="rId17" w:anchor="_ftn12" w:history="1"/>
      <w:r w:rsidRPr="004747F9">
        <w:rPr>
          <w:rFonts w:ascii="Amiri" w:hAnsi="Amiri" w:cs="Amiri"/>
          <w:sz w:val="26"/>
          <w:szCs w:val="26"/>
          <w:rtl/>
          <w:lang w:eastAsia="fr-FR"/>
        </w:rPr>
        <w:t xml:space="preserve">، وتمثل تارة أخرى في استنكار «بدعة» توظيف </w:t>
      </w:r>
      <w:r w:rsidRPr="004747F9">
        <w:rPr>
          <w:rFonts w:ascii="Amiri" w:hAnsi="Amiri" w:cs="Amiri"/>
          <w:sz w:val="26"/>
          <w:szCs w:val="26"/>
          <w:rtl/>
          <w:lang w:eastAsia="fr-FR"/>
        </w:rPr>
        <w:lastRenderedPageBreak/>
        <w:t>الحاسوب وبرمجيات الفيديو لإنتاج نصوص إبداعية</w:t>
      </w:r>
      <w:r>
        <w:rPr>
          <w:rStyle w:val="Appelnotedebasdep"/>
          <w:rFonts w:ascii="Amiri" w:hAnsi="Amiri" w:cs="Amiri"/>
          <w:rtl/>
          <w:lang w:eastAsia="fr-FR"/>
        </w:rPr>
        <w:footnoteReference w:id="12"/>
      </w:r>
      <w:hyperlink r:id="rId18" w:anchor="_ftn13" w:history="1"/>
      <w:r w:rsidRPr="004747F9">
        <w:rPr>
          <w:rFonts w:ascii="Amiri" w:hAnsi="Amiri" w:cs="Amiri"/>
          <w:sz w:val="26"/>
          <w:szCs w:val="26"/>
          <w:rtl/>
          <w:lang w:eastAsia="fr-FR"/>
        </w:rPr>
        <w:t xml:space="preserve">، وأخذ مرة ثالثة شكل استياء ضمني من كثرة الاصطلاحات المستخدمة لنعت الأدب الجديد، ومن ثمة هذه الدعوة لضرورة استخدام موحَّد للأسماء المعبّرة عنه. ضمن هذا المنظور، سيُسعى أحيانا إلى رسم حدود بين مصطلحات، مثل «التفاعل» و«الخيال التشعبي»، أو إقصاء استخدام </w:t>
      </w:r>
      <w:r w:rsidR="0071707F">
        <w:rPr>
          <w:rFonts w:ascii="Amiri" w:hAnsi="Amiri" w:cs="Amiri" w:hint="cs"/>
          <w:sz w:val="26"/>
          <w:szCs w:val="26"/>
          <w:rtl/>
          <w:lang w:eastAsia="fr-FR"/>
        </w:rPr>
        <w:t xml:space="preserve">اصطلاحات </w:t>
      </w:r>
      <w:r w:rsidRPr="004747F9">
        <w:rPr>
          <w:rFonts w:ascii="Amiri" w:hAnsi="Amiri" w:cs="Amiri"/>
          <w:sz w:val="26"/>
          <w:szCs w:val="26"/>
          <w:rtl/>
          <w:lang w:eastAsia="fr-FR"/>
        </w:rPr>
        <w:t>والإبقاء على آخر، كما في حالة «الترابط» و«التشعب». كأن الأمر يتعلق لدى استخدام المصطلحات السابقة بسوء فهم لها أو بقصور في إدراك معانيها الأصلية والحال أن المرجعية المعتمدة في تفسير هذا المصطلح أو ذاك هي نصوص (أو تعاريف) نقدية غربية وضعها أصحابها استنادا إلى مُنجز نصي، بمعنى أنها جاءت لاحقة لنصوص خرجت إلى حقل التداول وليست سابقة لها. النقد يلحق الأعمال ولا يسبقها. هذا أحد منسيات المحاولات النقدية العربية التي سعت لحد الآن إلى مواكبة الكتابات الرقمية.</w:t>
      </w:r>
    </w:p>
    <w:p w14:paraId="610DEB26" w14:textId="77777777" w:rsidR="005D78C0" w:rsidRPr="004747F9" w:rsidRDefault="005D78C0" w:rsidP="005657A6">
      <w:pPr>
        <w:overflowPunct/>
        <w:autoSpaceDE/>
        <w:autoSpaceDN/>
        <w:bidi/>
        <w:adjustRightInd/>
        <w:spacing w:after="100"/>
        <w:ind w:firstLine="567"/>
        <w:jc w:val="both"/>
        <w:textAlignment w:val="auto"/>
        <w:rPr>
          <w:rFonts w:ascii="Amiri" w:hAnsi="Amiri" w:cs="Amiri"/>
          <w:sz w:val="26"/>
          <w:szCs w:val="26"/>
          <w:rtl/>
          <w:lang w:eastAsia="fr-FR"/>
        </w:rPr>
      </w:pPr>
      <w:r w:rsidRPr="004747F9">
        <w:rPr>
          <w:rFonts w:ascii="Amiri" w:hAnsi="Amiri" w:cs="Amiri"/>
          <w:sz w:val="26"/>
          <w:szCs w:val="26"/>
          <w:rtl/>
          <w:lang w:eastAsia="fr-FR"/>
        </w:rPr>
        <w:t>أبرز الاستخدامات المتداولة لنعت سرديات الحاسوب العربية المنجزة اليوم هي: «الرواية الرقمية»، «الرواية الإلكترونية»، «الرواية التشعبية»، «الرواية الترابطية»، «الرواية التفاعلية»، ثم «رواية الواقعية الرقمية»</w:t>
      </w:r>
      <w:r w:rsidR="0071707F">
        <w:rPr>
          <w:rFonts w:ascii="Amiri" w:hAnsi="Amiri" w:cs="Amiri" w:hint="cs"/>
          <w:sz w:val="26"/>
          <w:szCs w:val="26"/>
          <w:rtl/>
          <w:lang w:eastAsia="fr-FR"/>
        </w:rPr>
        <w:t xml:space="preserve">. والاصطلاح الأخير </w:t>
      </w:r>
      <w:r w:rsidRPr="004747F9">
        <w:rPr>
          <w:rFonts w:ascii="Amiri" w:hAnsi="Amiri" w:cs="Amiri"/>
          <w:sz w:val="26"/>
          <w:szCs w:val="26"/>
          <w:rtl/>
          <w:lang w:eastAsia="fr-FR"/>
        </w:rPr>
        <w:t>عربي محض يعبر عن مدرسة خاصة. وبالتقريب بين هذه الاستعمالات نحصل على ثلاثة لا غير، هي: («ترابطية» / «تشعبية»)، («إلكترونية» / «رقمية») ثم «تفاعلية».</w:t>
      </w:r>
    </w:p>
    <w:p w14:paraId="6E02F235" w14:textId="77777777" w:rsidR="005D78C0" w:rsidRDefault="005D78C0" w:rsidP="005657A6">
      <w:pPr>
        <w:overflowPunct/>
        <w:autoSpaceDE/>
        <w:autoSpaceDN/>
        <w:bidi/>
        <w:adjustRightInd/>
        <w:spacing w:after="100"/>
        <w:ind w:firstLine="567"/>
        <w:jc w:val="both"/>
        <w:textAlignment w:val="auto"/>
        <w:rPr>
          <w:rFonts w:ascii="Amiri" w:hAnsi="Amiri" w:cs="Amiri"/>
          <w:sz w:val="26"/>
          <w:szCs w:val="26"/>
          <w:rtl/>
          <w:lang w:eastAsia="fr-FR"/>
        </w:rPr>
      </w:pPr>
      <w:r w:rsidRPr="004747F9">
        <w:rPr>
          <w:rFonts w:ascii="Amiri" w:hAnsi="Amiri" w:cs="Amiri"/>
          <w:sz w:val="26"/>
          <w:szCs w:val="26"/>
          <w:rtl/>
          <w:lang w:eastAsia="fr-FR"/>
        </w:rPr>
        <w:t>لا داعي للقلق من هذه الاستخدامات جميعا؛ ف</w:t>
      </w:r>
      <w:r w:rsidR="00A14E6A">
        <w:rPr>
          <w:rFonts w:ascii="Amiri" w:hAnsi="Amiri" w:cs="Amiri" w:hint="cs"/>
          <w:sz w:val="26"/>
          <w:szCs w:val="26"/>
          <w:rtl/>
          <w:lang w:eastAsia="fr-FR"/>
        </w:rPr>
        <w:t xml:space="preserve">على كل حال </w:t>
      </w:r>
      <w:r w:rsidRPr="004747F9">
        <w:rPr>
          <w:rFonts w:ascii="Amiri" w:hAnsi="Amiri" w:cs="Amiri"/>
          <w:sz w:val="26"/>
          <w:szCs w:val="26"/>
          <w:rtl/>
          <w:lang w:eastAsia="fr-FR"/>
        </w:rPr>
        <w:t>هي لا تبلغ من الكثرة نظيرتها السائدة في لغات أخرى لل</w:t>
      </w:r>
      <w:r w:rsidR="00A14E6A">
        <w:rPr>
          <w:rFonts w:ascii="Amiri" w:hAnsi="Amiri" w:cs="Amiri" w:hint="cs"/>
          <w:sz w:val="26"/>
          <w:szCs w:val="26"/>
          <w:rtl/>
          <w:lang w:eastAsia="fr-FR"/>
        </w:rPr>
        <w:t>إشارة إ</w:t>
      </w:r>
      <w:r w:rsidRPr="004747F9">
        <w:rPr>
          <w:rFonts w:ascii="Amiri" w:hAnsi="Amiri" w:cs="Amiri"/>
          <w:sz w:val="26"/>
          <w:szCs w:val="26"/>
          <w:rtl/>
          <w:lang w:eastAsia="fr-FR"/>
        </w:rPr>
        <w:t xml:space="preserve">لى السرد الجديد؛ ففي اللغة الفرنسية وحدها نجد الاستخدامات التالية: </w:t>
      </w:r>
    </w:p>
    <w:p w14:paraId="293D6075" w14:textId="7F5E5AD1" w:rsidR="002F6910" w:rsidRPr="004747F9" w:rsidRDefault="005D78C0" w:rsidP="00D27ED6">
      <w:pPr>
        <w:overflowPunct/>
        <w:autoSpaceDE/>
        <w:autoSpaceDN/>
        <w:bidi/>
        <w:adjustRightInd/>
        <w:spacing w:before="100" w:beforeAutospacing="1" w:after="100"/>
        <w:ind w:firstLine="425"/>
        <w:jc w:val="both"/>
        <w:textAlignment w:val="auto"/>
        <w:rPr>
          <w:rFonts w:ascii="Amiri" w:hAnsi="Amiri" w:cs="Amiri"/>
          <w:sz w:val="26"/>
          <w:szCs w:val="26"/>
          <w:rtl/>
          <w:lang w:eastAsia="fr-FR"/>
        </w:rPr>
      </w:pPr>
      <w:r w:rsidRPr="004747F9">
        <w:rPr>
          <w:rFonts w:ascii="Amiri" w:hAnsi="Amiri" w:cs="Amiri"/>
          <w:sz w:val="26"/>
          <w:szCs w:val="26"/>
          <w:rtl/>
          <w:lang w:eastAsia="fr-FR"/>
        </w:rPr>
        <w:t>«الرواية التشعبية»</w:t>
      </w:r>
      <w:r>
        <w:rPr>
          <w:rStyle w:val="Appelnotedebasdep"/>
          <w:rFonts w:ascii="Amiri" w:hAnsi="Amiri" w:cs="Amiri"/>
          <w:rtl/>
          <w:lang w:eastAsia="fr-FR"/>
        </w:rPr>
        <w:footnoteReference w:id="13"/>
      </w:r>
      <w:hyperlink r:id="rId19" w:anchor="_ftn14" w:history="1"/>
      <w:r w:rsidRPr="004747F9">
        <w:rPr>
          <w:rFonts w:ascii="Amiri" w:hAnsi="Amiri" w:cs="Amiri"/>
          <w:sz w:val="26"/>
          <w:szCs w:val="26"/>
          <w:rtl/>
          <w:lang w:eastAsia="fr-FR"/>
        </w:rPr>
        <w:t>، «الخيال الشبكي»، الخيال التفاعلي»، الخيال النصي التشعبي»</w:t>
      </w:r>
      <w:r>
        <w:rPr>
          <w:rStyle w:val="Appelnotedebasdep"/>
          <w:rFonts w:ascii="Amiri" w:hAnsi="Amiri" w:cs="Amiri"/>
          <w:rtl/>
          <w:lang w:eastAsia="fr-FR"/>
        </w:rPr>
        <w:footnoteReference w:id="14"/>
      </w:r>
      <w:hyperlink r:id="rId20" w:anchor="_ftn15" w:history="1"/>
      <w:r w:rsidRPr="004747F9">
        <w:rPr>
          <w:rFonts w:ascii="Amiri" w:hAnsi="Amiri" w:cs="Amiri"/>
          <w:sz w:val="26"/>
          <w:szCs w:val="26"/>
          <w:rtl/>
          <w:lang w:eastAsia="fr-FR"/>
        </w:rPr>
        <w:t>، «رواية الوسائط التشعبية»</w:t>
      </w:r>
      <w:r>
        <w:rPr>
          <w:rStyle w:val="Appelnotedebasdep"/>
          <w:rFonts w:ascii="Amiri" w:hAnsi="Amiri" w:cs="Amiri"/>
          <w:rtl/>
          <w:lang w:eastAsia="fr-FR"/>
        </w:rPr>
        <w:footnoteReference w:id="15"/>
      </w:r>
      <w:hyperlink r:id="rId21" w:anchor="_ftn16" w:history="1"/>
      <w:r w:rsidRPr="004747F9">
        <w:rPr>
          <w:rFonts w:ascii="Amiri" w:hAnsi="Amiri" w:cs="Amiri"/>
          <w:sz w:val="26"/>
          <w:szCs w:val="26"/>
          <w:rtl/>
          <w:lang w:eastAsia="fr-FR"/>
        </w:rPr>
        <w:t xml:space="preserve">. </w:t>
      </w:r>
      <w:r w:rsidR="00A14E6A">
        <w:rPr>
          <w:rFonts w:ascii="Amiri" w:hAnsi="Amiri" w:cs="Amiri" w:hint="cs"/>
          <w:sz w:val="26"/>
          <w:szCs w:val="26"/>
          <w:rtl/>
          <w:lang w:eastAsia="fr-FR"/>
        </w:rPr>
        <w:t>وإذاً، ف</w:t>
      </w:r>
      <w:r w:rsidRPr="004747F9">
        <w:rPr>
          <w:rFonts w:ascii="Amiri" w:hAnsi="Amiri" w:cs="Amiri"/>
          <w:sz w:val="26"/>
          <w:szCs w:val="26"/>
          <w:rtl/>
          <w:lang w:eastAsia="fr-FR"/>
        </w:rPr>
        <w:t xml:space="preserve">ها هي خمس مصطلحات من استخدام المبدعين، يَختزلها ناقد مرموق مثل جان كليمون جميعا في </w:t>
      </w:r>
      <w:r w:rsidRPr="004747F9">
        <w:rPr>
          <w:rFonts w:ascii="Amiri" w:hAnsi="Amiri" w:cs="Amiri"/>
          <w:sz w:val="26"/>
          <w:szCs w:val="26"/>
          <w:rtl/>
          <w:lang w:eastAsia="fr-FR"/>
        </w:rPr>
        <w:lastRenderedPageBreak/>
        <w:t xml:space="preserve">مصطلحي «النص التشعبي </w:t>
      </w:r>
      <w:proofErr w:type="spellStart"/>
      <w:r w:rsidRPr="004747F9">
        <w:rPr>
          <w:rFonts w:ascii="Amiri" w:hAnsi="Amiri" w:cs="Amiri"/>
          <w:sz w:val="26"/>
          <w:szCs w:val="26"/>
          <w:rtl/>
          <w:lang w:eastAsia="fr-FR"/>
        </w:rPr>
        <w:t>التخييلي</w:t>
      </w:r>
      <w:proofErr w:type="spellEnd"/>
      <w:r w:rsidRPr="004747F9">
        <w:rPr>
          <w:rFonts w:ascii="Amiri" w:hAnsi="Amiri" w:cs="Amiri"/>
          <w:sz w:val="26"/>
          <w:szCs w:val="26"/>
          <w:rtl/>
          <w:lang w:eastAsia="fr-FR"/>
        </w:rPr>
        <w:t>» و«الخيال التفاعلي»</w:t>
      </w:r>
      <w:r>
        <w:rPr>
          <w:rStyle w:val="Appelnotedebasdep"/>
          <w:rFonts w:ascii="Amiri" w:hAnsi="Amiri" w:cs="Amiri"/>
          <w:rtl/>
          <w:lang w:eastAsia="fr-FR"/>
        </w:rPr>
        <w:footnoteReference w:id="16"/>
      </w:r>
      <w:hyperlink r:id="rId22" w:anchor="_ftn17" w:history="1"/>
      <w:r w:rsidRPr="004747F9">
        <w:rPr>
          <w:rFonts w:ascii="Amiri" w:hAnsi="Amiri" w:cs="Amiri"/>
          <w:sz w:val="26"/>
          <w:szCs w:val="26"/>
          <w:rtl/>
          <w:lang w:eastAsia="fr-FR"/>
        </w:rPr>
        <w:t>. وبضم هذا الاجتهاد إلى سابقه</w:t>
      </w:r>
      <w:r w:rsidR="00A14E6A">
        <w:rPr>
          <w:rFonts w:ascii="Amiri" w:hAnsi="Amiri" w:cs="Amiri" w:hint="cs"/>
          <w:sz w:val="26"/>
          <w:szCs w:val="26"/>
          <w:rtl/>
          <w:lang w:eastAsia="fr-FR"/>
        </w:rPr>
        <w:t xml:space="preserve">، تصبح </w:t>
      </w:r>
      <w:r w:rsidRPr="004747F9">
        <w:rPr>
          <w:rFonts w:ascii="Amiri" w:hAnsi="Amiri" w:cs="Amiri"/>
          <w:sz w:val="26"/>
          <w:szCs w:val="26"/>
          <w:rtl/>
          <w:lang w:eastAsia="fr-FR"/>
        </w:rPr>
        <w:t xml:space="preserve">الحصيلة </w:t>
      </w:r>
      <w:proofErr w:type="gramStart"/>
      <w:r w:rsidRPr="004747F9">
        <w:rPr>
          <w:rFonts w:ascii="Amiri" w:hAnsi="Amiri" w:cs="Amiri"/>
          <w:sz w:val="26"/>
          <w:szCs w:val="26"/>
          <w:rtl/>
          <w:lang w:eastAsia="fr-FR"/>
        </w:rPr>
        <w:t>سبع مصطلحات</w:t>
      </w:r>
      <w:proofErr w:type="gramEnd"/>
      <w:r w:rsidRPr="004747F9">
        <w:rPr>
          <w:rFonts w:ascii="Amiri" w:hAnsi="Amiri" w:cs="Amiri"/>
          <w:sz w:val="26"/>
          <w:szCs w:val="26"/>
          <w:rtl/>
          <w:lang w:eastAsia="fr-FR"/>
        </w:rPr>
        <w:t xml:space="preserve"> لتسمية «الشيء نفسه». و</w:t>
      </w:r>
      <w:r w:rsidR="00A14E6A">
        <w:rPr>
          <w:rFonts w:ascii="Amiri" w:hAnsi="Amiri" w:cs="Amiri" w:hint="cs"/>
          <w:sz w:val="26"/>
          <w:szCs w:val="26"/>
          <w:rtl/>
          <w:lang w:eastAsia="fr-FR"/>
        </w:rPr>
        <w:t xml:space="preserve">عندما ننتقل </w:t>
      </w:r>
      <w:r w:rsidRPr="004747F9">
        <w:rPr>
          <w:rFonts w:ascii="Amiri" w:hAnsi="Amiri" w:cs="Amiri"/>
          <w:sz w:val="26"/>
          <w:szCs w:val="26"/>
          <w:rtl/>
          <w:lang w:eastAsia="fr-FR"/>
        </w:rPr>
        <w:t xml:space="preserve">إلى محركات البحث بشبكة الأنترنت </w:t>
      </w:r>
      <w:r w:rsidR="00A14E6A">
        <w:rPr>
          <w:rFonts w:ascii="Amiri" w:hAnsi="Amiri" w:cs="Amiri" w:hint="cs"/>
          <w:sz w:val="26"/>
          <w:szCs w:val="26"/>
          <w:rtl/>
          <w:lang w:eastAsia="fr-FR"/>
        </w:rPr>
        <w:t xml:space="preserve">نجد </w:t>
      </w:r>
      <w:r w:rsidRPr="004747F9">
        <w:rPr>
          <w:rFonts w:ascii="Amiri" w:hAnsi="Amiri" w:cs="Amiri"/>
          <w:sz w:val="26"/>
          <w:szCs w:val="26"/>
          <w:rtl/>
          <w:lang w:eastAsia="fr-FR"/>
        </w:rPr>
        <w:t>العمل الواحد يُصن</w:t>
      </w:r>
      <w:r w:rsidR="00A14E6A">
        <w:rPr>
          <w:rFonts w:ascii="Amiri" w:hAnsi="Amiri" w:cs="Amiri" w:hint="cs"/>
          <w:sz w:val="26"/>
          <w:szCs w:val="26"/>
          <w:rtl/>
          <w:lang w:eastAsia="fr-FR"/>
        </w:rPr>
        <w:t>َّ</w:t>
      </w:r>
      <w:r w:rsidRPr="004747F9">
        <w:rPr>
          <w:rFonts w:ascii="Amiri" w:hAnsi="Amiri" w:cs="Amiri"/>
          <w:sz w:val="26"/>
          <w:szCs w:val="26"/>
          <w:rtl/>
          <w:lang w:eastAsia="fr-FR"/>
        </w:rPr>
        <w:t xml:space="preserve">ف في أكثر من </w:t>
      </w:r>
      <w:r w:rsidR="00A14E6A">
        <w:rPr>
          <w:rFonts w:ascii="Amiri" w:hAnsi="Amiri" w:cs="Amiri" w:hint="cs"/>
          <w:sz w:val="26"/>
          <w:szCs w:val="26"/>
          <w:rtl/>
          <w:lang w:eastAsia="fr-FR"/>
        </w:rPr>
        <w:t>فئة. و</w:t>
      </w:r>
      <w:r w:rsidRPr="004747F9">
        <w:rPr>
          <w:rFonts w:ascii="Amiri" w:hAnsi="Amiri" w:cs="Amiri"/>
          <w:sz w:val="26"/>
          <w:szCs w:val="26"/>
          <w:rtl/>
          <w:lang w:eastAsia="fr-FR"/>
        </w:rPr>
        <w:t>مرد هذه «البلبلة المصطلحية»</w:t>
      </w:r>
      <w:r w:rsidR="00A14E6A">
        <w:rPr>
          <w:rFonts w:ascii="Amiri" w:hAnsi="Amiri" w:cs="Amiri" w:hint="cs"/>
          <w:sz w:val="26"/>
          <w:szCs w:val="26"/>
          <w:rtl/>
          <w:lang w:eastAsia="fr-FR"/>
        </w:rPr>
        <w:t xml:space="preserve"> </w:t>
      </w:r>
      <w:r w:rsidRPr="004747F9">
        <w:rPr>
          <w:rFonts w:ascii="Amiri" w:hAnsi="Amiri" w:cs="Amiri"/>
          <w:sz w:val="26"/>
          <w:szCs w:val="26"/>
          <w:rtl/>
          <w:lang w:eastAsia="fr-FR"/>
        </w:rPr>
        <w:t xml:space="preserve">– إن جاز التعبير – </w:t>
      </w:r>
      <w:r w:rsidR="00A14E6A">
        <w:rPr>
          <w:rFonts w:ascii="Amiri" w:hAnsi="Amiri" w:cs="Amiri" w:hint="cs"/>
          <w:sz w:val="26"/>
          <w:szCs w:val="26"/>
          <w:rtl/>
          <w:lang w:eastAsia="fr-FR"/>
        </w:rPr>
        <w:t xml:space="preserve">هو أن </w:t>
      </w:r>
      <w:r w:rsidRPr="004747F9">
        <w:rPr>
          <w:rFonts w:ascii="Amiri" w:hAnsi="Amiri" w:cs="Amiri"/>
          <w:sz w:val="26"/>
          <w:szCs w:val="26"/>
          <w:rtl/>
          <w:lang w:eastAsia="fr-FR"/>
        </w:rPr>
        <w:t>اللقاء بين المعلومات</w:t>
      </w:r>
      <w:r w:rsidR="00A14E6A">
        <w:rPr>
          <w:rFonts w:ascii="Amiri" w:hAnsi="Amiri" w:cs="Amiri" w:hint="cs"/>
          <w:sz w:val="26"/>
          <w:szCs w:val="26"/>
          <w:rtl/>
          <w:lang w:eastAsia="fr-FR"/>
        </w:rPr>
        <w:t xml:space="preserve">ية </w:t>
      </w:r>
      <w:r w:rsidRPr="004747F9">
        <w:rPr>
          <w:rFonts w:ascii="Amiri" w:hAnsi="Amiri" w:cs="Amiri"/>
          <w:sz w:val="26"/>
          <w:szCs w:val="26"/>
          <w:rtl/>
          <w:lang w:eastAsia="fr-FR"/>
        </w:rPr>
        <w:t>والأدب لازال أوليا، ووضع</w:t>
      </w:r>
      <w:r w:rsidR="00A14E6A">
        <w:rPr>
          <w:rFonts w:ascii="Amiri" w:hAnsi="Amiri" w:cs="Amiri" w:hint="cs"/>
          <w:sz w:val="26"/>
          <w:szCs w:val="26"/>
          <w:rtl/>
          <w:lang w:eastAsia="fr-FR"/>
        </w:rPr>
        <w:t>ية ا</w:t>
      </w:r>
      <w:r w:rsidRPr="004747F9">
        <w:rPr>
          <w:rFonts w:ascii="Amiri" w:hAnsi="Amiri" w:cs="Amiri"/>
          <w:sz w:val="26"/>
          <w:szCs w:val="26"/>
          <w:rtl/>
          <w:lang w:eastAsia="fr-FR"/>
        </w:rPr>
        <w:t xml:space="preserve">لأدب الجديد الذي أثمره هذا اللقاء لم يتحدد بعد، </w:t>
      </w:r>
      <w:r w:rsidR="00A14E6A">
        <w:rPr>
          <w:rFonts w:ascii="Amiri" w:hAnsi="Amiri" w:cs="Amiri" w:hint="cs"/>
          <w:sz w:val="26"/>
          <w:szCs w:val="26"/>
          <w:rtl/>
          <w:lang w:eastAsia="fr-FR"/>
        </w:rPr>
        <w:t xml:space="preserve">إذ لا يُعرفُ </w:t>
      </w:r>
      <w:r w:rsidR="002625BF">
        <w:rPr>
          <w:rFonts w:ascii="Amiri" w:hAnsi="Amiri" w:cs="Amiri" w:hint="cs"/>
          <w:sz w:val="26"/>
          <w:szCs w:val="26"/>
          <w:rtl/>
          <w:lang w:eastAsia="fr-FR"/>
        </w:rPr>
        <w:t>«</w:t>
      </w:r>
      <w:r w:rsidR="002625BF" w:rsidRPr="007462B4">
        <w:rPr>
          <w:rFonts w:ascii="Amiri" w:hAnsi="Amiri" w:cs="Amiri" w:hint="cs"/>
          <w:sz w:val="26"/>
          <w:szCs w:val="26"/>
          <w:rtl/>
        </w:rPr>
        <w:t xml:space="preserve">هل يجب إدراجه في حقل </w:t>
      </w:r>
      <w:r w:rsidR="002625BF" w:rsidRPr="007462B4">
        <w:rPr>
          <w:rFonts w:ascii="Amiri" w:hAnsi="Amiri" w:cs="Amiri"/>
          <w:sz w:val="26"/>
          <w:szCs w:val="26"/>
          <w:rtl/>
        </w:rPr>
        <w:t xml:space="preserve">الأدب </w:t>
      </w:r>
      <w:r w:rsidR="002625BF" w:rsidRPr="007462B4">
        <w:rPr>
          <w:rFonts w:ascii="Amiri" w:hAnsi="Amiri" w:cs="Amiri" w:hint="cs"/>
          <w:sz w:val="26"/>
          <w:szCs w:val="26"/>
          <w:rtl/>
        </w:rPr>
        <w:t>أم يتعين اعتباره حقلا جديدا</w:t>
      </w:r>
      <w:r w:rsidR="002625BF">
        <w:rPr>
          <w:rFonts w:ascii="Amiri" w:hAnsi="Amiri" w:cs="Amiri" w:hint="cs"/>
          <w:sz w:val="26"/>
          <w:szCs w:val="26"/>
          <w:rtl/>
        </w:rPr>
        <w:t>»</w:t>
      </w:r>
      <w:r w:rsidR="002625BF">
        <w:rPr>
          <w:rStyle w:val="Appelnotedebasdep"/>
          <w:rFonts w:ascii="Amiri" w:hAnsi="Amiri" w:cs="Amiri"/>
          <w:rtl/>
        </w:rPr>
        <w:footnoteReference w:id="17"/>
      </w:r>
      <w:r w:rsidR="00992437">
        <w:rPr>
          <w:rFonts w:ascii="Amiri" w:hAnsi="Amiri" w:cs="Amiri" w:hint="cs"/>
          <w:sz w:val="26"/>
          <w:szCs w:val="26"/>
          <w:rtl/>
        </w:rPr>
        <w:t xml:space="preserve">. وذلك لكونه يجمع بين عناصر لغوية وأخرى بصرية سمعية، وغيرها، تنتمي إلى فنون قائمة بالفعل، </w:t>
      </w:r>
      <w:r w:rsidR="00690C6D">
        <w:rPr>
          <w:rFonts w:ascii="Amiri" w:hAnsi="Amiri" w:cs="Amiri" w:hint="cs"/>
          <w:sz w:val="26"/>
          <w:szCs w:val="26"/>
          <w:rtl/>
        </w:rPr>
        <w:t>ومن ثمة فـ «</w:t>
      </w:r>
      <w:r w:rsidR="00992437">
        <w:rPr>
          <w:rFonts w:ascii="Amiri" w:hAnsi="Amiri" w:cs="Amiri"/>
          <w:sz w:val="26"/>
          <w:szCs w:val="26"/>
          <w:rtl/>
          <w:lang w:bidi="ar-MA"/>
        </w:rPr>
        <w:t xml:space="preserve">الحقل الأدبي الذي تمحور حول الكتاب يصادف صعوبات في </w:t>
      </w:r>
      <w:r w:rsidR="00992437">
        <w:rPr>
          <w:rFonts w:ascii="Amiri" w:hAnsi="Amiri" w:cs="Amiri"/>
          <w:i/>
          <w:iCs/>
          <w:sz w:val="26"/>
          <w:szCs w:val="26"/>
          <w:rtl/>
          <w:lang w:bidi="ar-MA"/>
        </w:rPr>
        <w:t>احتضان</w:t>
      </w:r>
      <w:r w:rsidR="00992437">
        <w:rPr>
          <w:rFonts w:ascii="Amiri" w:hAnsi="Amiri" w:cs="Amiri"/>
          <w:sz w:val="26"/>
          <w:szCs w:val="26"/>
          <w:rtl/>
          <w:lang w:bidi="ar-MA"/>
        </w:rPr>
        <w:t xml:space="preserve"> هذا الأدب. و</w:t>
      </w:r>
      <w:r w:rsidR="00690C6D">
        <w:rPr>
          <w:rFonts w:ascii="Amiri" w:hAnsi="Amiri" w:cs="Amiri" w:hint="cs"/>
          <w:sz w:val="26"/>
          <w:szCs w:val="26"/>
          <w:rtl/>
          <w:lang w:bidi="ar-MA"/>
        </w:rPr>
        <w:t>(...)</w:t>
      </w:r>
      <w:r w:rsidR="00992437">
        <w:rPr>
          <w:rFonts w:ascii="Amiri" w:hAnsi="Amiri" w:cs="Amiri"/>
          <w:sz w:val="26"/>
          <w:szCs w:val="26"/>
          <w:rtl/>
          <w:lang w:bidi="ar-MA"/>
        </w:rPr>
        <w:t>قلما يتحدث عن أعمال الأدب الرقمي</w:t>
      </w:r>
      <w:r w:rsidR="00690C6D">
        <w:rPr>
          <w:rFonts w:ascii="Amiri" w:hAnsi="Amiri" w:cs="Amiri" w:hint="cs"/>
          <w:sz w:val="26"/>
          <w:szCs w:val="26"/>
          <w:rtl/>
          <w:lang w:bidi="ar-MA"/>
        </w:rPr>
        <w:t>»</w:t>
      </w:r>
      <w:r w:rsidR="0083107A">
        <w:rPr>
          <w:rStyle w:val="Appelnotedebasdep"/>
          <w:rFonts w:ascii="Amiri" w:hAnsi="Amiri" w:cs="Amiri"/>
          <w:rtl/>
          <w:lang w:bidi="ar-MA"/>
        </w:rPr>
        <w:footnoteReference w:id="18"/>
      </w:r>
      <w:r w:rsidR="00D27ED6">
        <w:rPr>
          <w:rFonts w:ascii="Amiri" w:hAnsi="Amiri" w:cs="Amiri" w:hint="cs"/>
          <w:sz w:val="26"/>
          <w:szCs w:val="26"/>
          <w:rtl/>
          <w:lang w:bidi="ar-MA"/>
        </w:rPr>
        <w:t xml:space="preserve">، </w:t>
      </w:r>
      <w:r w:rsidRPr="004747F9">
        <w:rPr>
          <w:rFonts w:ascii="Amiri" w:hAnsi="Amiri" w:cs="Amiri"/>
          <w:sz w:val="26"/>
          <w:szCs w:val="26"/>
          <w:rtl/>
          <w:lang w:eastAsia="fr-FR"/>
        </w:rPr>
        <w:t xml:space="preserve">والإنتاج لم يبلغ درجة من التراكم تتيح التمييز بوضوح بين </w:t>
      </w:r>
      <w:r w:rsidR="0081545B">
        <w:rPr>
          <w:rFonts w:ascii="Amiri" w:hAnsi="Amiri" w:cs="Amiri" w:hint="cs"/>
          <w:sz w:val="26"/>
          <w:szCs w:val="26"/>
          <w:rtl/>
          <w:lang w:eastAsia="fr-FR"/>
        </w:rPr>
        <w:t xml:space="preserve">فئات </w:t>
      </w:r>
      <w:r w:rsidRPr="004747F9">
        <w:rPr>
          <w:rFonts w:ascii="Amiri" w:hAnsi="Amiri" w:cs="Amiri"/>
          <w:sz w:val="26"/>
          <w:szCs w:val="26"/>
          <w:rtl/>
          <w:lang w:eastAsia="fr-FR"/>
        </w:rPr>
        <w:t xml:space="preserve">فرعية داخل النوع الجديد. وبكلمة واحدة، </w:t>
      </w:r>
      <w:r w:rsidR="0081545B">
        <w:rPr>
          <w:rFonts w:ascii="Amiri" w:hAnsi="Amiri" w:cs="Amiri" w:hint="cs"/>
          <w:sz w:val="26"/>
          <w:szCs w:val="26"/>
          <w:rtl/>
          <w:lang w:eastAsia="fr-FR"/>
        </w:rPr>
        <w:t xml:space="preserve">بما أن </w:t>
      </w:r>
      <w:r w:rsidRPr="004747F9">
        <w:rPr>
          <w:rFonts w:ascii="Amiri" w:hAnsi="Amiri" w:cs="Amiri"/>
          <w:sz w:val="26"/>
          <w:szCs w:val="26"/>
          <w:rtl/>
          <w:lang w:eastAsia="fr-FR"/>
        </w:rPr>
        <w:t>هذا الأدب لم يؤسس نماذجه العليا بعدُ</w:t>
      </w:r>
      <w:r w:rsidR="0081545B">
        <w:rPr>
          <w:rFonts w:ascii="Amiri" w:hAnsi="Amiri" w:cs="Amiri" w:hint="cs"/>
          <w:sz w:val="26"/>
          <w:szCs w:val="26"/>
          <w:rtl/>
          <w:lang w:eastAsia="fr-FR"/>
        </w:rPr>
        <w:t xml:space="preserve"> ف</w:t>
      </w:r>
      <w:r w:rsidRPr="004747F9">
        <w:rPr>
          <w:rFonts w:ascii="Amiri" w:hAnsi="Amiri" w:cs="Amiri"/>
          <w:sz w:val="26"/>
          <w:szCs w:val="26"/>
          <w:rtl/>
          <w:lang w:eastAsia="fr-FR"/>
        </w:rPr>
        <w:t>لا داعي للانزعاج من كثرة الاصطلاحات في اللغة العربية لتسمية ما هو بصدد الإنجاز في هذا الحقل</w:t>
      </w:r>
      <w:r w:rsidR="002F6910">
        <w:rPr>
          <w:rFonts w:ascii="Amiri" w:hAnsi="Amiri" w:cs="Amiri" w:hint="cs"/>
          <w:sz w:val="26"/>
          <w:szCs w:val="26"/>
          <w:rtl/>
          <w:lang w:eastAsia="fr-FR"/>
        </w:rPr>
        <w:t xml:space="preserve">. </w:t>
      </w:r>
      <w:r w:rsidR="002F6910" w:rsidRPr="004747F9">
        <w:rPr>
          <w:rFonts w:ascii="Amiri" w:hAnsi="Amiri" w:cs="Amiri"/>
          <w:sz w:val="26"/>
          <w:szCs w:val="26"/>
          <w:rtl/>
          <w:lang w:eastAsia="fr-FR"/>
        </w:rPr>
        <w:t>وإن كان لابد، فهذه وجهة نظر في الموضوع:</w:t>
      </w:r>
    </w:p>
    <w:p w14:paraId="32AA3D2D" w14:textId="77777777" w:rsidR="005D78C0" w:rsidRPr="004747F9" w:rsidRDefault="00ED636F" w:rsidP="005657A6">
      <w:pPr>
        <w:overflowPunct/>
        <w:autoSpaceDE/>
        <w:autoSpaceDN/>
        <w:bidi/>
        <w:adjustRightInd/>
        <w:spacing w:before="100" w:beforeAutospacing="1" w:after="100"/>
        <w:ind w:firstLine="425"/>
        <w:jc w:val="both"/>
        <w:textAlignment w:val="auto"/>
        <w:rPr>
          <w:rFonts w:ascii="Amiri" w:hAnsi="Amiri" w:cs="Amiri"/>
          <w:sz w:val="26"/>
          <w:szCs w:val="26"/>
          <w:rtl/>
          <w:lang w:eastAsia="fr-FR"/>
        </w:rPr>
      </w:pPr>
      <w:r w:rsidRPr="0089071C">
        <w:rPr>
          <w:rFonts w:ascii="Amiri" w:hAnsi="Amiri" w:cs="Amiri"/>
          <w:sz w:val="26"/>
          <w:szCs w:val="26"/>
          <w:rtl/>
        </w:rPr>
        <w:t xml:space="preserve"> </w:t>
      </w:r>
      <w:r w:rsidR="005D78C0" w:rsidRPr="004747F9">
        <w:rPr>
          <w:rFonts w:ascii="Amiri" w:hAnsi="Amiri" w:cs="Amiri"/>
          <w:b/>
          <w:bCs/>
          <w:sz w:val="26"/>
          <w:szCs w:val="26"/>
          <w:rtl/>
          <w:lang w:eastAsia="fr-FR"/>
        </w:rPr>
        <w:t>3. رواية «رقمية» أم «إلكترونية» أم «تشعبية» أم «ترابطية» أم «تفاعلية»؟</w:t>
      </w:r>
    </w:p>
    <w:p w14:paraId="47F9BB91" w14:textId="77777777" w:rsidR="005D78C0" w:rsidRPr="004747F9" w:rsidRDefault="005D78C0" w:rsidP="005D78C0">
      <w:pPr>
        <w:overflowPunct/>
        <w:autoSpaceDE/>
        <w:autoSpaceDN/>
        <w:bidi/>
        <w:adjustRightInd/>
        <w:ind w:firstLine="425"/>
        <w:jc w:val="both"/>
        <w:textAlignment w:val="auto"/>
        <w:rPr>
          <w:rFonts w:ascii="Amiri" w:hAnsi="Amiri" w:cs="Amiri"/>
          <w:sz w:val="26"/>
          <w:szCs w:val="26"/>
          <w:rtl/>
          <w:lang w:eastAsia="fr-FR"/>
        </w:rPr>
      </w:pPr>
      <w:r w:rsidRPr="004747F9">
        <w:rPr>
          <w:rFonts w:ascii="Amiri" w:hAnsi="Amiri" w:cs="Amiri"/>
          <w:b/>
          <w:bCs/>
          <w:i/>
          <w:iCs/>
          <w:sz w:val="26"/>
          <w:szCs w:val="26"/>
          <w:rtl/>
          <w:lang w:eastAsia="fr-FR"/>
        </w:rPr>
        <w:t>3. 1. رواية «رقمية» أم رواية «إلكترونية»؟</w:t>
      </w:r>
    </w:p>
    <w:p w14:paraId="529D89CF" w14:textId="77777777" w:rsidR="005D78C0" w:rsidRPr="0083107A" w:rsidRDefault="005D78C0" w:rsidP="005D78C0">
      <w:pPr>
        <w:overflowPunct/>
        <w:autoSpaceDE/>
        <w:autoSpaceDN/>
        <w:bidi/>
        <w:adjustRightInd/>
        <w:spacing w:after="100"/>
        <w:ind w:firstLine="425"/>
        <w:jc w:val="both"/>
        <w:textAlignment w:val="auto"/>
        <w:rPr>
          <w:rFonts w:ascii="Amiri" w:hAnsi="Amiri" w:cs="Amiri"/>
          <w:sz w:val="26"/>
          <w:szCs w:val="26"/>
          <w:rtl/>
          <w:lang w:eastAsia="fr-FR"/>
        </w:rPr>
      </w:pPr>
      <w:r w:rsidRPr="0083107A">
        <w:rPr>
          <w:rFonts w:ascii="Amiri" w:hAnsi="Amiri" w:cs="Amiri"/>
          <w:sz w:val="26"/>
          <w:szCs w:val="26"/>
          <w:rtl/>
          <w:lang w:eastAsia="fr-FR"/>
        </w:rPr>
        <w:t>يشترك النعتان معا في الدلالة على غياب ال</w:t>
      </w:r>
      <w:r w:rsidR="0089071C" w:rsidRPr="0083107A">
        <w:rPr>
          <w:rFonts w:ascii="Amiri" w:hAnsi="Amiri" w:cs="Amiri" w:hint="cs"/>
          <w:sz w:val="26"/>
          <w:szCs w:val="26"/>
          <w:rtl/>
          <w:lang w:eastAsia="fr-FR"/>
        </w:rPr>
        <w:t xml:space="preserve">حامل </w:t>
      </w:r>
      <w:r w:rsidRPr="0083107A">
        <w:rPr>
          <w:rFonts w:ascii="Amiri" w:hAnsi="Amiri" w:cs="Amiri"/>
          <w:sz w:val="26"/>
          <w:szCs w:val="26"/>
          <w:rtl/>
          <w:lang w:eastAsia="fr-FR"/>
        </w:rPr>
        <w:t>الورقي، أي في ال</w:t>
      </w:r>
      <w:r w:rsidR="0089071C" w:rsidRPr="0083107A">
        <w:rPr>
          <w:rFonts w:ascii="Amiri" w:hAnsi="Amiri" w:cs="Amiri" w:hint="cs"/>
          <w:sz w:val="26"/>
          <w:szCs w:val="26"/>
          <w:rtl/>
          <w:lang w:eastAsia="fr-FR"/>
        </w:rPr>
        <w:t>إشارة إ</w:t>
      </w:r>
      <w:r w:rsidRPr="0083107A">
        <w:rPr>
          <w:rFonts w:ascii="Amiri" w:hAnsi="Amiri" w:cs="Amiri"/>
          <w:sz w:val="26"/>
          <w:szCs w:val="26"/>
          <w:rtl/>
          <w:lang w:eastAsia="fr-FR"/>
        </w:rPr>
        <w:t xml:space="preserve">لى أننا أمام رواية غير منشورة في كتاب </w:t>
      </w:r>
      <w:r w:rsidR="0089071C" w:rsidRPr="0083107A">
        <w:rPr>
          <w:rFonts w:ascii="Amiri" w:hAnsi="Amiri" w:cs="Amiri" w:hint="cs"/>
          <w:sz w:val="26"/>
          <w:szCs w:val="26"/>
          <w:rtl/>
          <w:lang w:eastAsia="fr-FR"/>
        </w:rPr>
        <w:t xml:space="preserve">لا يمكن وضعه في رفوف مكتبة مادية، ولا حمله </w:t>
      </w:r>
      <w:r w:rsidRPr="0083107A">
        <w:rPr>
          <w:rFonts w:ascii="Amiri" w:hAnsi="Amiri" w:cs="Amiri"/>
          <w:sz w:val="26"/>
          <w:szCs w:val="26"/>
          <w:rtl/>
          <w:lang w:eastAsia="fr-FR"/>
        </w:rPr>
        <w:t>ونقل</w:t>
      </w:r>
      <w:r w:rsidR="0089071C" w:rsidRPr="0083107A">
        <w:rPr>
          <w:rFonts w:ascii="Amiri" w:hAnsi="Amiri" w:cs="Amiri" w:hint="cs"/>
          <w:sz w:val="26"/>
          <w:szCs w:val="26"/>
          <w:rtl/>
          <w:lang w:eastAsia="fr-FR"/>
        </w:rPr>
        <w:t>ه</w:t>
      </w:r>
      <w:r w:rsidRPr="0083107A">
        <w:rPr>
          <w:rFonts w:ascii="Amiri" w:hAnsi="Amiri" w:cs="Amiri"/>
          <w:sz w:val="26"/>
          <w:szCs w:val="26"/>
          <w:rtl/>
          <w:lang w:eastAsia="fr-FR"/>
        </w:rPr>
        <w:t xml:space="preserve">، </w:t>
      </w:r>
      <w:r w:rsidR="0089071C" w:rsidRPr="0083107A">
        <w:rPr>
          <w:rFonts w:ascii="Amiri" w:hAnsi="Amiri" w:cs="Amiri" w:hint="cs"/>
          <w:sz w:val="26"/>
          <w:szCs w:val="26"/>
          <w:rtl/>
          <w:lang w:eastAsia="fr-FR"/>
        </w:rPr>
        <w:t xml:space="preserve">وما إلى ذلك. </w:t>
      </w:r>
      <w:r w:rsidRPr="0083107A">
        <w:rPr>
          <w:rFonts w:ascii="Amiri" w:hAnsi="Amiri" w:cs="Amiri"/>
          <w:sz w:val="26"/>
          <w:szCs w:val="26"/>
          <w:rtl/>
          <w:lang w:eastAsia="fr-FR"/>
        </w:rPr>
        <w:t xml:space="preserve">ولكن </w:t>
      </w:r>
      <w:r w:rsidR="0089071C" w:rsidRPr="0083107A">
        <w:rPr>
          <w:rFonts w:ascii="Amiri" w:hAnsi="Amiri" w:cs="Amiri" w:hint="cs"/>
          <w:sz w:val="26"/>
          <w:szCs w:val="26"/>
          <w:rtl/>
          <w:lang w:eastAsia="fr-FR"/>
        </w:rPr>
        <w:t xml:space="preserve">بمجرد ما </w:t>
      </w:r>
      <w:r w:rsidRPr="0083107A">
        <w:rPr>
          <w:rFonts w:ascii="Amiri" w:hAnsi="Amiri" w:cs="Amiri"/>
          <w:sz w:val="26"/>
          <w:szCs w:val="26"/>
          <w:rtl/>
          <w:lang w:eastAsia="fr-FR"/>
        </w:rPr>
        <w:t xml:space="preserve">يخضع </w:t>
      </w:r>
      <w:r w:rsidR="0089071C" w:rsidRPr="0083107A">
        <w:rPr>
          <w:rFonts w:ascii="Amiri" w:hAnsi="Amiri" w:cs="Amiri" w:hint="cs"/>
          <w:sz w:val="26"/>
          <w:szCs w:val="26"/>
          <w:rtl/>
          <w:lang w:eastAsia="fr-FR"/>
        </w:rPr>
        <w:t>ال</w:t>
      </w:r>
      <w:r w:rsidRPr="0083107A">
        <w:rPr>
          <w:rFonts w:ascii="Amiri" w:hAnsi="Amiri" w:cs="Amiri"/>
          <w:sz w:val="26"/>
          <w:szCs w:val="26"/>
          <w:rtl/>
          <w:lang w:eastAsia="fr-FR"/>
        </w:rPr>
        <w:t xml:space="preserve">نص </w:t>
      </w:r>
      <w:r w:rsidR="0089071C" w:rsidRPr="0083107A">
        <w:rPr>
          <w:rFonts w:ascii="Amiri" w:hAnsi="Amiri" w:cs="Amiri" w:hint="cs"/>
          <w:sz w:val="26"/>
          <w:szCs w:val="26"/>
          <w:rtl/>
          <w:lang w:eastAsia="fr-FR"/>
        </w:rPr>
        <w:t>ال</w:t>
      </w:r>
      <w:r w:rsidRPr="0083107A">
        <w:rPr>
          <w:rFonts w:ascii="Amiri" w:hAnsi="Amiri" w:cs="Amiri"/>
          <w:sz w:val="26"/>
          <w:szCs w:val="26"/>
          <w:rtl/>
          <w:lang w:eastAsia="fr-FR"/>
        </w:rPr>
        <w:t xml:space="preserve">ورقي </w:t>
      </w:r>
      <w:proofErr w:type="spellStart"/>
      <w:r w:rsidRPr="0083107A">
        <w:rPr>
          <w:rFonts w:ascii="Amiri" w:hAnsi="Amiri" w:cs="Amiri"/>
          <w:sz w:val="26"/>
          <w:szCs w:val="26"/>
          <w:rtl/>
          <w:lang w:eastAsia="fr-FR"/>
        </w:rPr>
        <w:t>للرقمنة</w:t>
      </w:r>
      <w:proofErr w:type="spellEnd"/>
      <w:r w:rsidRPr="0083107A">
        <w:rPr>
          <w:rFonts w:ascii="Amiri" w:hAnsi="Amiri" w:cs="Amiri"/>
          <w:sz w:val="26"/>
          <w:szCs w:val="26"/>
          <w:rtl/>
          <w:lang w:eastAsia="fr-FR"/>
        </w:rPr>
        <w:t xml:space="preserve"> يكتسب صفة «رقمي»، ثم إن مجرد كتابة نص </w:t>
      </w:r>
      <w:r w:rsidR="0089071C" w:rsidRPr="0083107A">
        <w:rPr>
          <w:rFonts w:ascii="Amiri" w:hAnsi="Amiri" w:cs="Amiri" w:hint="cs"/>
          <w:sz w:val="26"/>
          <w:szCs w:val="26"/>
          <w:rtl/>
          <w:lang w:eastAsia="fr-FR"/>
        </w:rPr>
        <w:t>بأحد برامج ت</w:t>
      </w:r>
      <w:r w:rsidRPr="0083107A">
        <w:rPr>
          <w:rFonts w:ascii="Amiri" w:hAnsi="Amiri" w:cs="Amiri"/>
          <w:sz w:val="26"/>
          <w:szCs w:val="26"/>
          <w:rtl/>
          <w:lang w:eastAsia="fr-FR"/>
        </w:rPr>
        <w:t>حر</w:t>
      </w:r>
      <w:r w:rsidR="0089071C" w:rsidRPr="0083107A">
        <w:rPr>
          <w:rFonts w:ascii="Amiri" w:hAnsi="Amiri" w:cs="Amiri" w:hint="cs"/>
          <w:sz w:val="26"/>
          <w:szCs w:val="26"/>
          <w:rtl/>
          <w:lang w:eastAsia="fr-FR"/>
        </w:rPr>
        <w:t>ي</w:t>
      </w:r>
      <w:r w:rsidRPr="0083107A">
        <w:rPr>
          <w:rFonts w:ascii="Amiri" w:hAnsi="Amiri" w:cs="Amiri"/>
          <w:sz w:val="26"/>
          <w:szCs w:val="26"/>
          <w:rtl/>
          <w:lang w:eastAsia="fr-FR"/>
        </w:rPr>
        <w:t xml:space="preserve">ر </w:t>
      </w:r>
      <w:r w:rsidR="0089071C" w:rsidRPr="0083107A">
        <w:rPr>
          <w:rFonts w:ascii="Amiri" w:hAnsi="Amiri" w:cs="Amiri" w:hint="cs"/>
          <w:sz w:val="26"/>
          <w:szCs w:val="26"/>
          <w:rtl/>
          <w:lang w:eastAsia="fr-FR"/>
        </w:rPr>
        <w:t>ال</w:t>
      </w:r>
      <w:r w:rsidRPr="0083107A">
        <w:rPr>
          <w:rFonts w:ascii="Amiri" w:hAnsi="Amiri" w:cs="Amiri"/>
          <w:sz w:val="26"/>
          <w:szCs w:val="26"/>
          <w:rtl/>
          <w:lang w:eastAsia="fr-FR"/>
        </w:rPr>
        <w:t xml:space="preserve">نصوص، </w:t>
      </w:r>
      <w:proofErr w:type="spellStart"/>
      <w:r w:rsidRPr="0083107A">
        <w:rPr>
          <w:rFonts w:ascii="Amiri" w:hAnsi="Amiri" w:cs="Amiri"/>
          <w:sz w:val="26"/>
          <w:szCs w:val="26"/>
          <w:rtl/>
          <w:lang w:eastAsia="fr-FR"/>
        </w:rPr>
        <w:t>كالوورد</w:t>
      </w:r>
      <w:proofErr w:type="spellEnd"/>
      <w:r w:rsidRPr="0083107A">
        <w:rPr>
          <w:rFonts w:ascii="Amiri" w:hAnsi="Amiri" w:cs="Amiri"/>
          <w:sz w:val="26"/>
          <w:szCs w:val="26"/>
          <w:rtl/>
          <w:lang w:eastAsia="fr-FR"/>
        </w:rPr>
        <w:t xml:space="preserve"> أو غيره، وحفظه</w:t>
      </w:r>
      <w:r w:rsidR="0089071C" w:rsidRPr="0083107A">
        <w:rPr>
          <w:rFonts w:ascii="Amiri" w:hAnsi="Amiri" w:cs="Amiri" w:hint="cs"/>
          <w:sz w:val="26"/>
          <w:szCs w:val="26"/>
          <w:rtl/>
          <w:lang w:eastAsia="fr-FR"/>
        </w:rPr>
        <w:t xml:space="preserve">، </w:t>
      </w:r>
      <w:r w:rsidRPr="0083107A">
        <w:rPr>
          <w:rFonts w:ascii="Amiri" w:hAnsi="Amiri" w:cs="Amiri"/>
          <w:sz w:val="26"/>
          <w:szCs w:val="26"/>
          <w:rtl/>
          <w:lang w:eastAsia="fr-FR"/>
        </w:rPr>
        <w:t>يُكسب</w:t>
      </w:r>
      <w:r w:rsidR="0089071C" w:rsidRPr="0083107A">
        <w:rPr>
          <w:rFonts w:ascii="Amiri" w:hAnsi="Amiri" w:cs="Amiri" w:hint="cs"/>
          <w:sz w:val="26"/>
          <w:szCs w:val="26"/>
          <w:rtl/>
          <w:lang w:eastAsia="fr-FR"/>
        </w:rPr>
        <w:t>ان</w:t>
      </w:r>
      <w:r w:rsidRPr="0083107A">
        <w:rPr>
          <w:rFonts w:ascii="Amiri" w:hAnsi="Amiri" w:cs="Amiri"/>
          <w:sz w:val="26"/>
          <w:szCs w:val="26"/>
          <w:rtl/>
          <w:lang w:eastAsia="fr-FR"/>
        </w:rPr>
        <w:t>ه صفة «رقمي»</w:t>
      </w:r>
      <w:r w:rsidR="0089071C" w:rsidRPr="0083107A">
        <w:rPr>
          <w:rFonts w:ascii="Amiri" w:hAnsi="Amiri" w:cs="Amiri" w:hint="cs"/>
          <w:sz w:val="26"/>
          <w:szCs w:val="26"/>
          <w:rtl/>
          <w:lang w:eastAsia="fr-FR"/>
        </w:rPr>
        <w:t xml:space="preserve">، وبالتالي </w:t>
      </w:r>
      <w:r w:rsidRPr="0083107A">
        <w:rPr>
          <w:rFonts w:ascii="Amiri" w:hAnsi="Amiri" w:cs="Amiri"/>
          <w:sz w:val="26"/>
          <w:szCs w:val="26"/>
          <w:rtl/>
          <w:lang w:eastAsia="fr-FR"/>
        </w:rPr>
        <w:t xml:space="preserve">يكون اصطلاح «الرقمي» </w:t>
      </w:r>
      <w:r w:rsidR="0089071C" w:rsidRPr="0083107A">
        <w:rPr>
          <w:rFonts w:ascii="Amiri" w:hAnsi="Amiri" w:cs="Amiri" w:hint="cs"/>
          <w:sz w:val="26"/>
          <w:szCs w:val="26"/>
          <w:rtl/>
          <w:lang w:eastAsia="fr-FR"/>
        </w:rPr>
        <w:t xml:space="preserve">مفهوم عام </w:t>
      </w:r>
      <w:r w:rsidRPr="0083107A">
        <w:rPr>
          <w:rFonts w:ascii="Amiri" w:hAnsi="Amiri" w:cs="Amiri"/>
          <w:sz w:val="26"/>
          <w:szCs w:val="26"/>
          <w:rtl/>
          <w:lang w:eastAsia="fr-FR"/>
        </w:rPr>
        <w:t>تندرج تحت</w:t>
      </w:r>
      <w:r w:rsidR="0089071C" w:rsidRPr="0083107A">
        <w:rPr>
          <w:rFonts w:ascii="Amiri" w:hAnsi="Amiri" w:cs="Amiri" w:hint="cs"/>
          <w:sz w:val="26"/>
          <w:szCs w:val="26"/>
          <w:rtl/>
          <w:lang w:eastAsia="fr-FR"/>
        </w:rPr>
        <w:t xml:space="preserve">ه </w:t>
      </w:r>
      <w:r w:rsidRPr="0083107A">
        <w:rPr>
          <w:rFonts w:ascii="Amiri" w:hAnsi="Amiri" w:cs="Amiri"/>
          <w:sz w:val="26"/>
          <w:szCs w:val="26"/>
          <w:rtl/>
          <w:lang w:eastAsia="fr-FR"/>
        </w:rPr>
        <w:t xml:space="preserve">الكتابة الخطية والتشعبية على السواء. من شأن هذا أن يكون مصدر غموض، لكن هذا اللبس المُحتمل يمكن رفعه بسهولة على </w:t>
      </w:r>
      <w:r w:rsidR="0089071C" w:rsidRPr="0083107A">
        <w:rPr>
          <w:rFonts w:ascii="Amiri" w:hAnsi="Amiri" w:cs="Amiri" w:hint="cs"/>
          <w:sz w:val="26"/>
          <w:szCs w:val="26"/>
          <w:rtl/>
          <w:lang w:eastAsia="fr-FR"/>
        </w:rPr>
        <w:t xml:space="preserve">نحو </w:t>
      </w:r>
      <w:r w:rsidRPr="0083107A">
        <w:rPr>
          <w:rFonts w:ascii="Amiri" w:hAnsi="Amiri" w:cs="Amiri"/>
          <w:sz w:val="26"/>
          <w:szCs w:val="26"/>
          <w:rtl/>
          <w:lang w:eastAsia="fr-FR"/>
        </w:rPr>
        <w:t>ما سنبين في العنصر الرابع من هذ</w:t>
      </w:r>
      <w:r w:rsidR="000F33BA" w:rsidRPr="0083107A">
        <w:rPr>
          <w:rFonts w:ascii="Amiri" w:hAnsi="Amiri" w:cs="Amiri" w:hint="cs"/>
          <w:sz w:val="26"/>
          <w:szCs w:val="26"/>
          <w:rtl/>
          <w:lang w:eastAsia="fr-FR"/>
        </w:rPr>
        <w:t xml:space="preserve">ا الدرس </w:t>
      </w:r>
      <w:r w:rsidR="0089071C" w:rsidRPr="0083107A">
        <w:rPr>
          <w:rFonts w:ascii="Amiri" w:hAnsi="Amiri" w:cs="Amiri" w:hint="cs"/>
          <w:sz w:val="26"/>
          <w:szCs w:val="26"/>
          <w:rtl/>
          <w:lang w:eastAsia="fr-FR"/>
        </w:rPr>
        <w:t>(هل يوجد الأدب الرقمي؟)</w:t>
      </w:r>
      <w:r w:rsidRPr="0083107A">
        <w:rPr>
          <w:rFonts w:ascii="Amiri" w:hAnsi="Amiri" w:cs="Amiri"/>
          <w:sz w:val="26"/>
          <w:szCs w:val="26"/>
          <w:rtl/>
          <w:lang w:eastAsia="fr-FR"/>
        </w:rPr>
        <w:t>.</w:t>
      </w:r>
    </w:p>
    <w:p w14:paraId="00BCA5C4" w14:textId="77777777" w:rsidR="005D78C0" w:rsidRPr="004747F9" w:rsidRDefault="0089071C" w:rsidP="005D78C0">
      <w:pPr>
        <w:overflowPunct/>
        <w:autoSpaceDE/>
        <w:autoSpaceDN/>
        <w:bidi/>
        <w:adjustRightInd/>
        <w:spacing w:before="100" w:beforeAutospacing="1" w:after="100"/>
        <w:ind w:firstLine="425"/>
        <w:jc w:val="both"/>
        <w:textAlignment w:val="auto"/>
        <w:rPr>
          <w:rFonts w:ascii="Amiri" w:hAnsi="Amiri" w:cs="Amiri"/>
          <w:sz w:val="26"/>
          <w:szCs w:val="26"/>
          <w:rtl/>
          <w:lang w:eastAsia="fr-FR"/>
        </w:rPr>
      </w:pPr>
      <w:r>
        <w:rPr>
          <w:rFonts w:ascii="Amiri" w:hAnsi="Amiri" w:cs="Amiri" w:hint="cs"/>
          <w:sz w:val="26"/>
          <w:szCs w:val="26"/>
          <w:rtl/>
          <w:lang w:eastAsia="fr-FR"/>
        </w:rPr>
        <w:t>و</w:t>
      </w:r>
      <w:r w:rsidR="005D78C0" w:rsidRPr="004747F9">
        <w:rPr>
          <w:rFonts w:ascii="Amiri" w:hAnsi="Amiri" w:cs="Amiri"/>
          <w:sz w:val="26"/>
          <w:szCs w:val="26"/>
          <w:rtl/>
          <w:lang w:eastAsia="fr-FR"/>
        </w:rPr>
        <w:t>الأمر نفسه يقال عن مصطلح «إلكتروني»، ولكن فيما يركز اصطلاح «رقمي» على طبيعة ال</w:t>
      </w:r>
      <w:r w:rsidR="000A33E8">
        <w:rPr>
          <w:rFonts w:ascii="Amiri" w:hAnsi="Amiri" w:cs="Amiri" w:hint="cs"/>
          <w:sz w:val="26"/>
          <w:szCs w:val="26"/>
          <w:rtl/>
          <w:lang w:eastAsia="fr-FR"/>
        </w:rPr>
        <w:t xml:space="preserve">حامل </w:t>
      </w:r>
      <w:r w:rsidR="005D78C0" w:rsidRPr="004747F9">
        <w:rPr>
          <w:rFonts w:ascii="Amiri" w:hAnsi="Amiri" w:cs="Amiri"/>
          <w:sz w:val="26"/>
          <w:szCs w:val="26"/>
          <w:rtl/>
          <w:lang w:eastAsia="fr-FR"/>
        </w:rPr>
        <w:t xml:space="preserve">غير المادية يركز </w:t>
      </w:r>
      <w:r w:rsidR="000A33E8">
        <w:rPr>
          <w:rFonts w:ascii="Amiri" w:hAnsi="Amiri" w:cs="Amiri" w:hint="cs"/>
          <w:sz w:val="26"/>
          <w:szCs w:val="26"/>
          <w:rtl/>
          <w:lang w:eastAsia="fr-FR"/>
        </w:rPr>
        <w:t xml:space="preserve">نظيره </w:t>
      </w:r>
      <w:r w:rsidR="005D78C0" w:rsidRPr="004747F9">
        <w:rPr>
          <w:rFonts w:ascii="Amiri" w:hAnsi="Amiri" w:cs="Amiri"/>
          <w:sz w:val="26"/>
          <w:szCs w:val="26"/>
          <w:rtl/>
          <w:lang w:eastAsia="fr-FR"/>
        </w:rPr>
        <w:t>«الإلكتروني» على الحاسوب باعتباره ا</w:t>
      </w:r>
      <w:r w:rsidR="000A33E8">
        <w:rPr>
          <w:rFonts w:ascii="Amiri" w:hAnsi="Amiri" w:cs="Amiri" w:hint="cs"/>
          <w:sz w:val="26"/>
          <w:szCs w:val="26"/>
          <w:rtl/>
          <w:lang w:eastAsia="fr-FR"/>
        </w:rPr>
        <w:t xml:space="preserve">لأداة </w:t>
      </w:r>
      <w:r w:rsidR="005D78C0" w:rsidRPr="004747F9">
        <w:rPr>
          <w:rFonts w:ascii="Amiri" w:hAnsi="Amiri" w:cs="Amiri"/>
          <w:sz w:val="26"/>
          <w:szCs w:val="26"/>
          <w:rtl/>
          <w:lang w:eastAsia="fr-FR"/>
        </w:rPr>
        <w:t>ال</w:t>
      </w:r>
      <w:r w:rsidR="000A33E8">
        <w:rPr>
          <w:rFonts w:ascii="Amiri" w:hAnsi="Amiri" w:cs="Amiri" w:hint="cs"/>
          <w:sz w:val="26"/>
          <w:szCs w:val="26"/>
          <w:rtl/>
          <w:lang w:eastAsia="fr-FR"/>
        </w:rPr>
        <w:t xml:space="preserve">تي تستخدمُ في إنتاج </w:t>
      </w:r>
      <w:r w:rsidR="005D78C0" w:rsidRPr="004747F9">
        <w:rPr>
          <w:rFonts w:ascii="Amiri" w:hAnsi="Amiri" w:cs="Amiri"/>
          <w:sz w:val="26"/>
          <w:szCs w:val="26"/>
          <w:rtl/>
          <w:lang w:eastAsia="fr-FR"/>
        </w:rPr>
        <w:t xml:space="preserve">النصوص أو </w:t>
      </w:r>
      <w:proofErr w:type="spellStart"/>
      <w:r w:rsidR="000A33E8">
        <w:rPr>
          <w:rFonts w:ascii="Amiri" w:hAnsi="Amiri" w:cs="Amiri" w:hint="cs"/>
          <w:sz w:val="26"/>
          <w:szCs w:val="26"/>
          <w:rtl/>
          <w:lang w:eastAsia="fr-FR"/>
        </w:rPr>
        <w:t>رقمنتها</w:t>
      </w:r>
      <w:proofErr w:type="spellEnd"/>
      <w:r w:rsidR="000A33E8">
        <w:rPr>
          <w:rFonts w:ascii="Amiri" w:hAnsi="Amiri" w:cs="Amiri" w:hint="cs"/>
          <w:sz w:val="26"/>
          <w:szCs w:val="26"/>
          <w:rtl/>
          <w:lang w:eastAsia="fr-FR"/>
        </w:rPr>
        <w:t xml:space="preserve"> </w:t>
      </w:r>
      <w:r w:rsidR="005D78C0" w:rsidRPr="004747F9">
        <w:rPr>
          <w:rFonts w:ascii="Amiri" w:hAnsi="Amiri" w:cs="Amiri"/>
          <w:sz w:val="26"/>
          <w:szCs w:val="26"/>
          <w:rtl/>
          <w:lang w:eastAsia="fr-FR"/>
        </w:rPr>
        <w:t xml:space="preserve">وتداولها. للاصطلاحين معا </w:t>
      </w:r>
      <w:r w:rsidR="005D78C0" w:rsidRPr="004747F9">
        <w:rPr>
          <w:rFonts w:ascii="Amiri" w:hAnsi="Amiri" w:cs="Amiri"/>
          <w:sz w:val="26"/>
          <w:szCs w:val="26"/>
          <w:rtl/>
          <w:lang w:eastAsia="fr-FR"/>
        </w:rPr>
        <w:lastRenderedPageBreak/>
        <w:t xml:space="preserve">وجاهتهما لا سيما إذا استحضرنا التعريف الذي يرى الحاسوب «بمثابة </w:t>
      </w:r>
      <w:r w:rsidR="000A33E8">
        <w:rPr>
          <w:rFonts w:ascii="Amiri" w:hAnsi="Amiri" w:cs="Amiri"/>
          <w:sz w:val="26"/>
          <w:szCs w:val="26"/>
          <w:lang w:eastAsia="fr-FR"/>
        </w:rPr>
        <w:t>‘’</w:t>
      </w:r>
      <w:r w:rsidR="005D78C0" w:rsidRPr="004747F9">
        <w:rPr>
          <w:rFonts w:ascii="Amiri" w:hAnsi="Amiri" w:cs="Amiri"/>
          <w:sz w:val="26"/>
          <w:szCs w:val="26"/>
          <w:rtl/>
          <w:lang w:eastAsia="fr-FR"/>
        </w:rPr>
        <w:t>آلة نصية</w:t>
      </w:r>
      <w:r w:rsidR="000A33E8">
        <w:rPr>
          <w:rFonts w:ascii="Amiri" w:hAnsi="Amiri" w:cs="Amiri"/>
          <w:sz w:val="26"/>
          <w:szCs w:val="26"/>
          <w:lang w:eastAsia="fr-FR"/>
        </w:rPr>
        <w:t>’’</w:t>
      </w:r>
      <w:r w:rsidR="000A33E8">
        <w:rPr>
          <w:rFonts w:ascii="Amiri" w:hAnsi="Amiri" w:cs="Amiri" w:hint="cs"/>
          <w:sz w:val="26"/>
          <w:szCs w:val="26"/>
          <w:rtl/>
          <w:lang w:eastAsia="fr-FR"/>
        </w:rPr>
        <w:t xml:space="preserve"> </w:t>
      </w:r>
      <w:r w:rsidR="005D78C0" w:rsidRPr="004747F9">
        <w:rPr>
          <w:rFonts w:ascii="Amiri" w:hAnsi="Amiri" w:cs="Amiri"/>
          <w:sz w:val="26"/>
          <w:szCs w:val="26"/>
          <w:rtl/>
          <w:lang w:eastAsia="fr-FR"/>
        </w:rPr>
        <w:t xml:space="preserve">تنتمي في آن واحد إلى حقول التقنية </w:t>
      </w:r>
      <w:proofErr w:type="spellStart"/>
      <w:r w:rsidR="005D78C0" w:rsidRPr="004747F9">
        <w:rPr>
          <w:rFonts w:ascii="Amiri" w:hAnsi="Amiri" w:cs="Amiri"/>
          <w:sz w:val="26"/>
          <w:szCs w:val="26"/>
          <w:rtl/>
          <w:lang w:eastAsia="fr-FR"/>
        </w:rPr>
        <w:t>والسيميائيات</w:t>
      </w:r>
      <w:proofErr w:type="spellEnd"/>
      <w:r w:rsidR="005D78C0" w:rsidRPr="004747F9">
        <w:rPr>
          <w:rFonts w:ascii="Amiri" w:hAnsi="Amiri" w:cs="Amiri"/>
          <w:sz w:val="26"/>
          <w:szCs w:val="26"/>
          <w:rtl/>
          <w:lang w:eastAsia="fr-FR"/>
        </w:rPr>
        <w:t xml:space="preserve"> والممارسة الاجتماعية و«المستخدمين» (...) ومن ثمة ضرورة تعدُّد التحليل وانكبابه على الأبعاد البرمجية (التقنية) والكتابية (</w:t>
      </w:r>
      <w:proofErr w:type="spellStart"/>
      <w:r w:rsidR="005D78C0" w:rsidRPr="004747F9">
        <w:rPr>
          <w:rFonts w:ascii="Amiri" w:hAnsi="Amiri" w:cs="Amiri"/>
          <w:sz w:val="26"/>
          <w:szCs w:val="26"/>
          <w:rtl/>
          <w:lang w:eastAsia="fr-FR"/>
        </w:rPr>
        <w:t>السيميولوجية</w:t>
      </w:r>
      <w:proofErr w:type="spellEnd"/>
      <w:r w:rsidR="005D78C0" w:rsidRPr="004747F9">
        <w:rPr>
          <w:rFonts w:ascii="Amiri" w:hAnsi="Amiri" w:cs="Amiri"/>
          <w:sz w:val="26"/>
          <w:szCs w:val="26"/>
          <w:rtl/>
          <w:lang w:eastAsia="fr-FR"/>
        </w:rPr>
        <w:t>) للوسيط...»</w:t>
      </w:r>
      <w:r w:rsidR="005D78C0">
        <w:rPr>
          <w:rStyle w:val="Appelnotedebasdep"/>
          <w:rFonts w:ascii="Amiri" w:hAnsi="Amiri" w:cs="Amiri"/>
          <w:rtl/>
          <w:lang w:eastAsia="fr-FR"/>
        </w:rPr>
        <w:footnoteReference w:id="19"/>
      </w:r>
      <w:hyperlink r:id="rId23" w:anchor="_ftn18" w:history="1"/>
      <w:r w:rsidR="005D78C0" w:rsidRPr="004747F9">
        <w:rPr>
          <w:rFonts w:ascii="Amiri" w:hAnsi="Amiri" w:cs="Amiri"/>
          <w:sz w:val="26"/>
          <w:szCs w:val="26"/>
          <w:rtl/>
          <w:lang w:eastAsia="fr-FR"/>
        </w:rPr>
        <w:t>.</w:t>
      </w:r>
    </w:p>
    <w:p w14:paraId="60300254" w14:textId="77777777" w:rsidR="005D78C0" w:rsidRPr="004747F9" w:rsidRDefault="005D78C0" w:rsidP="005D78C0">
      <w:pPr>
        <w:overflowPunct/>
        <w:autoSpaceDE/>
        <w:autoSpaceDN/>
        <w:bidi/>
        <w:adjustRightInd/>
        <w:spacing w:before="100" w:beforeAutospacing="1"/>
        <w:ind w:firstLine="425"/>
        <w:jc w:val="both"/>
        <w:textAlignment w:val="auto"/>
        <w:rPr>
          <w:rFonts w:ascii="Amiri" w:hAnsi="Amiri" w:cs="Amiri"/>
          <w:sz w:val="26"/>
          <w:szCs w:val="26"/>
          <w:rtl/>
          <w:lang w:eastAsia="fr-FR"/>
        </w:rPr>
      </w:pPr>
      <w:r w:rsidRPr="004747F9">
        <w:rPr>
          <w:rFonts w:ascii="Amiri" w:hAnsi="Amiri" w:cs="Amiri"/>
          <w:b/>
          <w:bCs/>
          <w:i/>
          <w:iCs/>
          <w:sz w:val="26"/>
          <w:szCs w:val="26"/>
          <w:rtl/>
          <w:lang w:eastAsia="fr-FR"/>
        </w:rPr>
        <w:t>3. 2. رواية «ترابطية» أم رواية «تشعبية»؟</w:t>
      </w:r>
    </w:p>
    <w:p w14:paraId="2CD63E37" w14:textId="77777777" w:rsidR="00B4695C" w:rsidRDefault="005D78C0" w:rsidP="005657A6">
      <w:pPr>
        <w:overflowPunct/>
        <w:autoSpaceDE/>
        <w:autoSpaceDN/>
        <w:bidi/>
        <w:adjustRightInd/>
        <w:spacing w:after="100"/>
        <w:ind w:firstLine="567"/>
        <w:jc w:val="both"/>
        <w:textAlignment w:val="auto"/>
        <w:rPr>
          <w:rFonts w:ascii="Amiri" w:hAnsi="Amiri" w:cs="Amiri"/>
          <w:sz w:val="26"/>
          <w:szCs w:val="26"/>
          <w:rtl/>
          <w:lang w:eastAsia="fr-FR"/>
        </w:rPr>
      </w:pPr>
      <w:r w:rsidRPr="004747F9">
        <w:rPr>
          <w:rFonts w:ascii="Amiri" w:hAnsi="Amiri" w:cs="Amiri"/>
          <w:sz w:val="26"/>
          <w:szCs w:val="26"/>
          <w:rtl/>
          <w:lang w:eastAsia="fr-FR"/>
        </w:rPr>
        <w:t xml:space="preserve">يشترك المفهومان معا في إبراز </w:t>
      </w:r>
      <w:r w:rsidR="0009246B">
        <w:rPr>
          <w:rFonts w:ascii="Amiri" w:hAnsi="Amiri" w:cs="Amiri" w:hint="cs"/>
          <w:sz w:val="26"/>
          <w:szCs w:val="26"/>
          <w:rtl/>
          <w:lang w:eastAsia="fr-FR"/>
        </w:rPr>
        <w:t>ال</w:t>
      </w:r>
      <w:r w:rsidRPr="004747F9">
        <w:rPr>
          <w:rFonts w:ascii="Amiri" w:hAnsi="Amiri" w:cs="Amiri"/>
          <w:sz w:val="26"/>
          <w:szCs w:val="26"/>
          <w:rtl/>
          <w:lang w:eastAsia="fr-FR"/>
        </w:rPr>
        <w:t xml:space="preserve">طبيعة </w:t>
      </w:r>
      <w:r w:rsidR="0009246B">
        <w:rPr>
          <w:rFonts w:ascii="Amiri" w:hAnsi="Amiri" w:cs="Amiri" w:hint="cs"/>
          <w:sz w:val="26"/>
          <w:szCs w:val="26"/>
          <w:rtl/>
          <w:lang w:eastAsia="fr-FR"/>
        </w:rPr>
        <w:t xml:space="preserve">التي يتعامل بها </w:t>
      </w:r>
      <w:r w:rsidR="0009246B" w:rsidRPr="004747F9">
        <w:rPr>
          <w:rFonts w:ascii="Amiri" w:hAnsi="Amiri" w:cs="Amiri"/>
          <w:sz w:val="26"/>
          <w:szCs w:val="26"/>
          <w:rtl/>
          <w:lang w:eastAsia="fr-FR"/>
        </w:rPr>
        <w:t xml:space="preserve">مع فضاء الكتابة </w:t>
      </w:r>
      <w:r w:rsidRPr="004747F9">
        <w:rPr>
          <w:rFonts w:ascii="Amiri" w:hAnsi="Amiri" w:cs="Amiri"/>
          <w:sz w:val="26"/>
          <w:szCs w:val="26"/>
          <w:rtl/>
          <w:lang w:eastAsia="fr-FR"/>
        </w:rPr>
        <w:t>السرد</w:t>
      </w:r>
      <w:r w:rsidR="0009246B">
        <w:rPr>
          <w:rFonts w:ascii="Amiri" w:hAnsi="Amiri" w:cs="Amiri" w:hint="cs"/>
          <w:sz w:val="26"/>
          <w:szCs w:val="26"/>
          <w:rtl/>
          <w:lang w:eastAsia="fr-FR"/>
        </w:rPr>
        <w:t>ُ</w:t>
      </w:r>
      <w:r w:rsidRPr="004747F9">
        <w:rPr>
          <w:rFonts w:ascii="Amiri" w:hAnsi="Amiri" w:cs="Amiri"/>
          <w:sz w:val="26"/>
          <w:szCs w:val="26"/>
          <w:rtl/>
          <w:lang w:eastAsia="fr-FR"/>
        </w:rPr>
        <w:t xml:space="preserve"> </w:t>
      </w:r>
      <w:r w:rsidR="000A33E8">
        <w:rPr>
          <w:rFonts w:ascii="Amiri" w:hAnsi="Amiri" w:cs="Amiri" w:hint="cs"/>
          <w:sz w:val="26"/>
          <w:szCs w:val="26"/>
          <w:rtl/>
          <w:lang w:eastAsia="fr-FR"/>
        </w:rPr>
        <w:t>موضوع</w:t>
      </w:r>
      <w:r w:rsidR="0009246B">
        <w:rPr>
          <w:rFonts w:ascii="Amiri" w:hAnsi="Amiri" w:cs="Amiri" w:hint="cs"/>
          <w:sz w:val="26"/>
          <w:szCs w:val="26"/>
          <w:rtl/>
          <w:lang w:eastAsia="fr-FR"/>
        </w:rPr>
        <w:t>ُ</w:t>
      </w:r>
      <w:r w:rsidR="000A33E8">
        <w:rPr>
          <w:rFonts w:ascii="Amiri" w:hAnsi="Amiri" w:cs="Amiri" w:hint="cs"/>
          <w:sz w:val="26"/>
          <w:szCs w:val="26"/>
          <w:rtl/>
          <w:lang w:eastAsia="fr-FR"/>
        </w:rPr>
        <w:t xml:space="preserve"> الحديث</w:t>
      </w:r>
      <w:r w:rsidR="0009246B">
        <w:rPr>
          <w:rFonts w:ascii="Amiri" w:hAnsi="Amiri" w:cs="Amiri" w:hint="cs"/>
          <w:sz w:val="26"/>
          <w:szCs w:val="26"/>
          <w:rtl/>
          <w:lang w:eastAsia="fr-FR"/>
        </w:rPr>
        <w:t xml:space="preserve">، والتي تعتمد في المقام الأول </w:t>
      </w:r>
      <w:r w:rsidR="00B4695C">
        <w:rPr>
          <w:rFonts w:ascii="Amiri" w:hAnsi="Amiri" w:cs="Amiri" w:hint="cs"/>
          <w:sz w:val="26"/>
          <w:szCs w:val="26"/>
          <w:rtl/>
          <w:lang w:eastAsia="fr-FR"/>
        </w:rPr>
        <w:t xml:space="preserve">غيابَ </w:t>
      </w:r>
      <w:r w:rsidRPr="004747F9">
        <w:rPr>
          <w:rFonts w:ascii="Amiri" w:hAnsi="Amiri" w:cs="Amiri"/>
          <w:sz w:val="26"/>
          <w:szCs w:val="26"/>
          <w:rtl/>
          <w:lang w:eastAsia="fr-FR"/>
        </w:rPr>
        <w:t>الخطية</w:t>
      </w:r>
      <w:r w:rsidR="00B4695C">
        <w:rPr>
          <w:rFonts w:ascii="Amiri" w:hAnsi="Amiri" w:cs="Amiri" w:hint="cs"/>
          <w:sz w:val="26"/>
          <w:szCs w:val="26"/>
          <w:rtl/>
          <w:lang w:eastAsia="fr-FR"/>
        </w:rPr>
        <w:t xml:space="preserve"> (أو </w:t>
      </w:r>
      <w:proofErr w:type="gramStart"/>
      <w:r w:rsidR="00B4695C">
        <w:rPr>
          <w:rFonts w:ascii="Amiri" w:hAnsi="Amiri" w:cs="Amiri" w:hint="cs"/>
          <w:sz w:val="26"/>
          <w:szCs w:val="26"/>
          <w:rtl/>
          <w:lang w:eastAsia="fr-FR"/>
        </w:rPr>
        <w:t>السطرية</w:t>
      </w:r>
      <w:proofErr w:type="gramEnd"/>
      <w:r w:rsidR="00B4695C">
        <w:rPr>
          <w:rFonts w:ascii="Amiri" w:hAnsi="Amiri" w:cs="Amiri" w:hint="cs"/>
          <w:sz w:val="26"/>
          <w:szCs w:val="26"/>
          <w:rtl/>
          <w:lang w:eastAsia="fr-FR"/>
        </w:rPr>
        <w:t xml:space="preserve">). والخطية هي القراءة التي تتدرج من سطر لآخر ومن فقرة لأخرى، ومن صفحة إلى أخرى، من بداية النص إلى آخره، مقالا كان هذا النص أو كتابا. في غياب احترام هذا التسلسل يتعذر </w:t>
      </w:r>
      <w:r w:rsidR="005E233A">
        <w:rPr>
          <w:rFonts w:ascii="Amiri" w:hAnsi="Amiri" w:cs="Amiri" w:hint="cs"/>
          <w:sz w:val="26"/>
          <w:szCs w:val="26"/>
          <w:rtl/>
          <w:lang w:eastAsia="fr-FR"/>
        </w:rPr>
        <w:t xml:space="preserve">على القارئ أن يصل </w:t>
      </w:r>
      <w:r w:rsidR="00B4695C">
        <w:rPr>
          <w:rFonts w:ascii="Amiri" w:hAnsi="Amiri" w:cs="Amiri" w:hint="cs"/>
          <w:sz w:val="26"/>
          <w:szCs w:val="26"/>
          <w:rtl/>
          <w:lang w:eastAsia="fr-FR"/>
        </w:rPr>
        <w:t>إلى معنى المقروء</w:t>
      </w:r>
      <w:r w:rsidR="005E233A">
        <w:rPr>
          <w:rFonts w:ascii="Amiri" w:hAnsi="Amiri" w:cs="Amiri" w:hint="cs"/>
          <w:sz w:val="26"/>
          <w:szCs w:val="26"/>
          <w:rtl/>
          <w:lang w:eastAsia="fr-FR"/>
        </w:rPr>
        <w:t xml:space="preserve">، لأن الكتاب يكون قد بنى معنى نصه بالتدريج الآنف، فلا يمكن بدء قراءة رواية، على سبيل المثال، من الفصل الأخير، ثم إتباعه بأحد فصول منتصف الرواية، ومواصلة القراءة بالانتقال إلى الفصل ما قبل الأخير، ثم الرجوع إلى الفصل الأول، وما إلى ذلك. على العكس من هذا، في الكتابة غير الخطية، يقطع المؤلف نص إلى أجزاء، ويخلل كل جزء منها بكلمة/رابط/وصلة، أو أكثر، تتيح الانتقال من الجزء قيد القراءة إلى جزء آخر، يشتمل بدوره على رابط أو روابط، </w:t>
      </w:r>
      <w:r w:rsidR="00395A1F">
        <w:rPr>
          <w:rFonts w:ascii="Amiri" w:hAnsi="Amiri" w:cs="Amiri" w:hint="cs"/>
          <w:sz w:val="26"/>
          <w:szCs w:val="26"/>
          <w:rtl/>
          <w:lang w:eastAsia="fr-FR"/>
        </w:rPr>
        <w:t>تفضي إلى أجزاء أخرى من النص. وبدون جهاز وبرامج معلوماتية لا يمكن كتابة هذا النوع من النصوص ولا قراءته.</w:t>
      </w:r>
    </w:p>
    <w:p w14:paraId="321D7FED" w14:textId="77777777" w:rsidR="005D78C0" w:rsidRPr="004747F9" w:rsidRDefault="00395A1F" w:rsidP="005657A6">
      <w:pPr>
        <w:overflowPunct/>
        <w:autoSpaceDE/>
        <w:autoSpaceDN/>
        <w:bidi/>
        <w:adjustRightInd/>
        <w:spacing w:after="100"/>
        <w:ind w:firstLine="567"/>
        <w:jc w:val="both"/>
        <w:textAlignment w:val="auto"/>
        <w:rPr>
          <w:rFonts w:ascii="Amiri" w:hAnsi="Amiri" w:cs="Amiri"/>
          <w:sz w:val="26"/>
          <w:szCs w:val="26"/>
          <w:rtl/>
          <w:lang w:eastAsia="fr-FR"/>
        </w:rPr>
      </w:pPr>
      <w:r>
        <w:rPr>
          <w:rFonts w:ascii="Amiri" w:hAnsi="Amiri" w:cs="Amiri" w:hint="cs"/>
          <w:sz w:val="26"/>
          <w:szCs w:val="26"/>
          <w:rtl/>
          <w:lang w:eastAsia="fr-FR"/>
        </w:rPr>
        <w:t xml:space="preserve">بخلاف الحكاية الخطية، يمكن أن تتعدد مداخل قراءة النص السردي التشعبي، فيتأتى للقارئ أن يختار بدء القراءة من أكثر من مدخل، كما يمكنه أن يغادر المقطع-الشاشة قيد القراءة، بمجرد التفاعل مع رابط (أو روابط) هذا المقطع، وبذلك </w:t>
      </w:r>
      <w:r w:rsidR="007A3EE0">
        <w:rPr>
          <w:rFonts w:ascii="Amiri" w:hAnsi="Amiri" w:cs="Amiri" w:hint="cs"/>
          <w:sz w:val="26"/>
          <w:szCs w:val="26"/>
          <w:rtl/>
          <w:lang w:eastAsia="fr-FR"/>
        </w:rPr>
        <w:t>ت</w:t>
      </w:r>
      <w:r w:rsidR="005D78C0" w:rsidRPr="004747F9">
        <w:rPr>
          <w:rFonts w:ascii="Amiri" w:hAnsi="Amiri" w:cs="Amiri"/>
          <w:sz w:val="26"/>
          <w:szCs w:val="26"/>
          <w:rtl/>
          <w:lang w:eastAsia="fr-FR"/>
        </w:rPr>
        <w:t xml:space="preserve">تحول </w:t>
      </w:r>
      <w:r w:rsidR="007A3EE0">
        <w:rPr>
          <w:rFonts w:ascii="Amiri" w:hAnsi="Amiri" w:cs="Amiri" w:hint="cs"/>
          <w:sz w:val="26"/>
          <w:szCs w:val="26"/>
          <w:rtl/>
          <w:lang w:eastAsia="fr-FR"/>
        </w:rPr>
        <w:t>القراءة-ا</w:t>
      </w:r>
      <w:r w:rsidR="005D78C0" w:rsidRPr="004747F9">
        <w:rPr>
          <w:rFonts w:ascii="Amiri" w:hAnsi="Amiri" w:cs="Amiri"/>
          <w:sz w:val="26"/>
          <w:szCs w:val="26"/>
          <w:rtl/>
          <w:lang w:eastAsia="fr-FR"/>
        </w:rPr>
        <w:t xml:space="preserve">لتصفح إلى ما يشبه </w:t>
      </w:r>
      <w:r w:rsidR="0009246B">
        <w:rPr>
          <w:rFonts w:ascii="Amiri" w:hAnsi="Amiri" w:cs="Amiri" w:hint="cs"/>
          <w:sz w:val="26"/>
          <w:szCs w:val="26"/>
          <w:rtl/>
          <w:lang w:eastAsia="fr-FR"/>
        </w:rPr>
        <w:t>التقليب (أو «</w:t>
      </w:r>
      <w:proofErr w:type="spellStart"/>
      <w:r w:rsidR="005D78C0" w:rsidRPr="004747F9">
        <w:rPr>
          <w:rFonts w:ascii="Amiri" w:hAnsi="Amiri" w:cs="Amiri"/>
          <w:sz w:val="26"/>
          <w:szCs w:val="26"/>
          <w:rtl/>
          <w:lang w:eastAsia="fr-FR"/>
        </w:rPr>
        <w:t>الزابينغ</w:t>
      </w:r>
      <w:proofErr w:type="spellEnd"/>
      <w:r w:rsidR="005D78C0" w:rsidRPr="004747F9">
        <w:rPr>
          <w:rFonts w:ascii="Amiri" w:hAnsi="Amiri" w:cs="Amiri"/>
          <w:sz w:val="26"/>
          <w:szCs w:val="26"/>
          <w:rtl/>
          <w:lang w:eastAsia="fr-FR"/>
        </w:rPr>
        <w:t>»</w:t>
      </w:r>
      <w:r w:rsidR="0009246B">
        <w:rPr>
          <w:rFonts w:ascii="Amiri" w:hAnsi="Amiri" w:cs="Amiri" w:hint="cs"/>
          <w:sz w:val="26"/>
          <w:szCs w:val="26"/>
          <w:rtl/>
          <w:lang w:eastAsia="fr-FR"/>
        </w:rPr>
        <w:t>)</w:t>
      </w:r>
      <w:r w:rsidR="005D78C0" w:rsidRPr="004747F9">
        <w:rPr>
          <w:rFonts w:ascii="Amiri" w:hAnsi="Amiri" w:cs="Amiri"/>
          <w:sz w:val="26"/>
          <w:szCs w:val="26"/>
          <w:rtl/>
          <w:lang w:eastAsia="fr-FR"/>
        </w:rPr>
        <w:t xml:space="preserve"> داخل النص الواحد؛ فعبر تنشيط روابط الحكي (أو وصلاته) التي تأخذ شكل كلمات أو جمل متناثرة هنا وهناك في أنحائه (تبعا لمنطق يبتكره المؤلف) يتاح للقارئ الانتقال إلى وجهات سردية أخرى أو الوصول إلى حكايات فرعية كلها في نهاية ال</w:t>
      </w:r>
      <w:r w:rsidR="005E233A">
        <w:rPr>
          <w:rFonts w:ascii="Amiri" w:hAnsi="Amiri" w:cs="Amiri" w:hint="cs"/>
          <w:sz w:val="26"/>
          <w:szCs w:val="26"/>
          <w:rtl/>
          <w:lang w:eastAsia="fr-FR"/>
        </w:rPr>
        <w:t>م</w:t>
      </w:r>
      <w:r w:rsidR="005D78C0" w:rsidRPr="004747F9">
        <w:rPr>
          <w:rFonts w:ascii="Amiri" w:hAnsi="Amiri" w:cs="Amiri"/>
          <w:sz w:val="26"/>
          <w:szCs w:val="26"/>
          <w:rtl/>
          <w:lang w:eastAsia="fr-FR"/>
        </w:rPr>
        <w:t xml:space="preserve">طاف واجهات من جسد النص العام الذي يستحيل في بعض الأحيان الإمساك به في كليته، أي تستحيل قراءته كاملا. </w:t>
      </w:r>
    </w:p>
    <w:p w14:paraId="30C16690" w14:textId="77777777" w:rsidR="005D78C0" w:rsidRPr="004747F9" w:rsidRDefault="005D78C0" w:rsidP="005657A6">
      <w:pPr>
        <w:overflowPunct/>
        <w:autoSpaceDE/>
        <w:autoSpaceDN/>
        <w:bidi/>
        <w:adjustRightInd/>
        <w:spacing w:after="100"/>
        <w:ind w:firstLine="567"/>
        <w:jc w:val="both"/>
        <w:textAlignment w:val="auto"/>
        <w:rPr>
          <w:rFonts w:ascii="Amiri" w:hAnsi="Amiri" w:cs="Amiri"/>
          <w:sz w:val="26"/>
          <w:szCs w:val="26"/>
          <w:rtl/>
          <w:lang w:eastAsia="fr-FR"/>
        </w:rPr>
      </w:pPr>
      <w:r w:rsidRPr="004747F9">
        <w:rPr>
          <w:rFonts w:ascii="Amiri" w:hAnsi="Amiri" w:cs="Amiri"/>
          <w:sz w:val="26"/>
          <w:szCs w:val="26"/>
          <w:rtl/>
          <w:lang w:eastAsia="fr-FR"/>
        </w:rPr>
        <w:t>ولكن كلمة «الترابط» بس</w:t>
      </w:r>
      <w:r w:rsidR="009E5E96">
        <w:rPr>
          <w:rFonts w:ascii="Amiri" w:hAnsi="Amiri" w:cs="Amiri" w:hint="cs"/>
          <w:sz w:val="26"/>
          <w:szCs w:val="26"/>
          <w:rtl/>
          <w:lang w:eastAsia="fr-FR"/>
        </w:rPr>
        <w:t>ع</w:t>
      </w:r>
      <w:r w:rsidRPr="004747F9">
        <w:rPr>
          <w:rFonts w:ascii="Amiri" w:hAnsi="Amiri" w:cs="Amiri"/>
          <w:sz w:val="26"/>
          <w:szCs w:val="26"/>
          <w:rtl/>
          <w:lang w:eastAsia="fr-FR"/>
        </w:rPr>
        <w:t xml:space="preserve">يها إلى إبراز أهم خاصية للنص موضوع الحديث، وهي تلاحم أجزائه عبر «عقد» (أو «روابط» أو «وصلات»، وكلها كلمات مترادفة)، </w:t>
      </w:r>
      <w:r w:rsidR="007A3EE0">
        <w:rPr>
          <w:rFonts w:ascii="Amiri" w:hAnsi="Amiri" w:cs="Amiri" w:hint="cs"/>
          <w:sz w:val="26"/>
          <w:szCs w:val="26"/>
          <w:rtl/>
          <w:lang w:eastAsia="fr-FR"/>
        </w:rPr>
        <w:t xml:space="preserve">قد </w:t>
      </w:r>
      <w:r w:rsidRPr="004747F9">
        <w:rPr>
          <w:rFonts w:ascii="Amiri" w:hAnsi="Amiri" w:cs="Amiri"/>
          <w:sz w:val="26"/>
          <w:szCs w:val="26"/>
          <w:rtl/>
          <w:lang w:eastAsia="fr-FR"/>
        </w:rPr>
        <w:t xml:space="preserve">تجازف بعدم الإيحاء بالخاصية القوية الأخرى للنص ذاته وهي التشتت والتشعب والمتاهة. </w:t>
      </w:r>
    </w:p>
    <w:p w14:paraId="06887663" w14:textId="77777777" w:rsidR="005D78C0" w:rsidRPr="004747F9" w:rsidRDefault="005D78C0" w:rsidP="005657A6">
      <w:pPr>
        <w:overflowPunct/>
        <w:autoSpaceDE/>
        <w:autoSpaceDN/>
        <w:bidi/>
        <w:adjustRightInd/>
        <w:spacing w:after="100"/>
        <w:ind w:firstLine="567"/>
        <w:jc w:val="both"/>
        <w:textAlignment w:val="auto"/>
        <w:rPr>
          <w:rFonts w:ascii="Amiri" w:hAnsi="Amiri" w:cs="Amiri"/>
          <w:sz w:val="26"/>
          <w:szCs w:val="26"/>
          <w:rtl/>
          <w:lang w:eastAsia="fr-FR"/>
        </w:rPr>
      </w:pPr>
      <w:r w:rsidRPr="004747F9">
        <w:rPr>
          <w:rFonts w:ascii="Amiri" w:hAnsi="Amiri" w:cs="Amiri"/>
          <w:sz w:val="26"/>
          <w:szCs w:val="26"/>
          <w:rtl/>
          <w:lang w:eastAsia="fr-FR"/>
        </w:rPr>
        <w:lastRenderedPageBreak/>
        <w:t>بالرجوع إلى أصل اشتقاق مصطلح «التشعب»، وهو «شعب»، يتضح أن هذه الكلمة تنتمي في اللغة العربية إلى هذا النوع من المفردات المتصف بسمة طباق المعاني، حيث تعني الكلمة الشيء وضده في آن. يعرف صاحب اللسان «شعب» بـ «الجمع، والتفريق، والإصلاح، والإفساد»</w:t>
      </w:r>
      <w:r>
        <w:rPr>
          <w:rStyle w:val="Appelnotedebasdep"/>
          <w:rFonts w:ascii="Amiri" w:hAnsi="Amiri" w:cs="Amiri"/>
          <w:rtl/>
          <w:lang w:eastAsia="fr-FR"/>
        </w:rPr>
        <w:footnoteReference w:id="20"/>
      </w:r>
      <w:hyperlink r:id="rId24" w:anchor="_ftn19" w:history="1"/>
      <w:r w:rsidRPr="004747F9">
        <w:rPr>
          <w:rFonts w:ascii="Amiri" w:hAnsi="Amiri" w:cs="Amiri"/>
          <w:sz w:val="26"/>
          <w:szCs w:val="26"/>
          <w:rtl/>
          <w:lang w:eastAsia="fr-FR"/>
        </w:rPr>
        <w:t>، ولإجلاء كل غموض محتمل يسوق حديث ابن عمر: «وشعب صغير من شعب كبير»</w:t>
      </w:r>
      <w:r>
        <w:rPr>
          <w:rStyle w:val="Appelnotedebasdep"/>
          <w:rFonts w:ascii="Amiri" w:hAnsi="Amiri" w:cs="Amiri"/>
          <w:rtl/>
          <w:lang w:eastAsia="fr-FR"/>
        </w:rPr>
        <w:footnoteReference w:id="21"/>
      </w:r>
      <w:r w:rsidRPr="004747F9">
        <w:rPr>
          <w:rFonts w:ascii="Amiri" w:hAnsi="Amiri" w:cs="Amiri"/>
          <w:sz w:val="26"/>
          <w:szCs w:val="26"/>
          <w:rtl/>
          <w:lang w:eastAsia="fr-FR"/>
        </w:rPr>
        <w:t xml:space="preserve">، ثم يشرحه </w:t>
      </w:r>
      <w:r w:rsidR="007A3EE0">
        <w:rPr>
          <w:rFonts w:ascii="Amiri" w:hAnsi="Amiri" w:cs="Amiri" w:hint="cs"/>
          <w:sz w:val="26"/>
          <w:szCs w:val="26"/>
          <w:rtl/>
          <w:lang w:eastAsia="fr-FR"/>
        </w:rPr>
        <w:t xml:space="preserve">قائلا: </w:t>
      </w:r>
      <w:r w:rsidRPr="004747F9">
        <w:rPr>
          <w:rFonts w:ascii="Amiri" w:hAnsi="Amiri" w:cs="Amiri"/>
          <w:sz w:val="26"/>
          <w:szCs w:val="26"/>
          <w:rtl/>
          <w:lang w:eastAsia="fr-FR"/>
        </w:rPr>
        <w:t>«صلاح قليل من فساد كثير»</w:t>
      </w:r>
      <w:hyperlink r:id="rId25" w:anchor="_ftn20" w:history="1"/>
      <w:r w:rsidRPr="004747F9">
        <w:rPr>
          <w:rFonts w:ascii="Amiri" w:hAnsi="Amiri" w:cs="Amiri"/>
          <w:sz w:val="26"/>
          <w:szCs w:val="26"/>
          <w:rtl/>
          <w:lang w:eastAsia="fr-FR"/>
        </w:rPr>
        <w:t xml:space="preserve">.  والمعنيان معا (الجمع والتفريق) يتحققان في هذا النوع من النصوص التي يُصطلح على تسميتها في اللغة العربية بـ «النصوص التشعبية» (أو المتشعبة) مقابلا للأصل الأعجمي </w:t>
      </w:r>
      <w:r w:rsidRPr="004747F9">
        <w:rPr>
          <w:rFonts w:ascii="Amiri" w:hAnsi="Amiri" w:cs="Amiri"/>
          <w:sz w:val="26"/>
          <w:szCs w:val="26"/>
          <w:lang w:eastAsia="fr-FR"/>
        </w:rPr>
        <w:t>hypertexte</w:t>
      </w:r>
      <w:r w:rsidRPr="004747F9">
        <w:rPr>
          <w:rFonts w:ascii="Amiri" w:hAnsi="Amiri" w:cs="Amiri"/>
          <w:sz w:val="26"/>
          <w:szCs w:val="26"/>
          <w:rtl/>
          <w:lang w:eastAsia="fr-FR"/>
        </w:rPr>
        <w:t xml:space="preserve">. علما بأن الترجمة </w:t>
      </w:r>
      <w:r w:rsidR="007A3EE0">
        <w:rPr>
          <w:rFonts w:ascii="Amiri" w:hAnsi="Amiri" w:cs="Amiri" w:hint="cs"/>
          <w:sz w:val="26"/>
          <w:szCs w:val="26"/>
          <w:rtl/>
          <w:lang w:eastAsia="fr-FR"/>
        </w:rPr>
        <w:t xml:space="preserve">من إنجاز </w:t>
      </w:r>
      <w:r w:rsidRPr="004747F9">
        <w:rPr>
          <w:rFonts w:ascii="Amiri" w:hAnsi="Amiri" w:cs="Amiri"/>
          <w:sz w:val="26"/>
          <w:szCs w:val="26"/>
          <w:rtl/>
          <w:lang w:eastAsia="fr-FR"/>
        </w:rPr>
        <w:t xml:space="preserve">فريق البرمجة بشركة ميكروسوفت وأصلها موجود في الواجهة العربية لبرامج مثل </w:t>
      </w:r>
      <w:proofErr w:type="spellStart"/>
      <w:r w:rsidRPr="004747F9">
        <w:rPr>
          <w:rFonts w:ascii="Amiri" w:hAnsi="Amiri" w:cs="Amiri"/>
          <w:sz w:val="26"/>
          <w:szCs w:val="26"/>
          <w:rtl/>
          <w:lang w:eastAsia="fr-FR"/>
        </w:rPr>
        <w:t>الوورد</w:t>
      </w:r>
      <w:proofErr w:type="spellEnd"/>
      <w:r w:rsidRPr="004747F9">
        <w:rPr>
          <w:rFonts w:ascii="Amiri" w:hAnsi="Amiri" w:cs="Amiri"/>
          <w:sz w:val="26"/>
          <w:szCs w:val="26"/>
          <w:rtl/>
          <w:lang w:eastAsia="fr-FR"/>
        </w:rPr>
        <w:t xml:space="preserve"> أو </w:t>
      </w:r>
      <w:proofErr w:type="spellStart"/>
      <w:r w:rsidRPr="004747F9">
        <w:rPr>
          <w:rFonts w:ascii="Amiri" w:hAnsi="Amiri" w:cs="Amiri"/>
          <w:sz w:val="26"/>
          <w:szCs w:val="26"/>
          <w:rtl/>
          <w:lang w:eastAsia="fr-FR"/>
        </w:rPr>
        <w:t>الفرنت</w:t>
      </w:r>
      <w:proofErr w:type="spellEnd"/>
      <w:r w:rsidRPr="004747F9">
        <w:rPr>
          <w:rFonts w:ascii="Amiri" w:hAnsi="Amiri" w:cs="Amiri"/>
          <w:sz w:val="26"/>
          <w:szCs w:val="26"/>
          <w:rtl/>
          <w:lang w:eastAsia="fr-FR"/>
        </w:rPr>
        <w:t xml:space="preserve"> بيج، حيث ما يطلع مقابلا للتعب</w:t>
      </w:r>
      <w:r w:rsidR="009E5E96">
        <w:rPr>
          <w:rFonts w:ascii="Amiri" w:hAnsi="Amiri" w:cs="Amiri" w:hint="cs"/>
          <w:sz w:val="26"/>
          <w:szCs w:val="26"/>
          <w:rtl/>
          <w:lang w:eastAsia="fr-FR"/>
        </w:rPr>
        <w:t>ي</w:t>
      </w:r>
      <w:r w:rsidRPr="004747F9">
        <w:rPr>
          <w:rFonts w:ascii="Amiri" w:hAnsi="Amiri" w:cs="Amiri"/>
          <w:sz w:val="26"/>
          <w:szCs w:val="26"/>
          <w:rtl/>
          <w:lang w:eastAsia="fr-FR"/>
        </w:rPr>
        <w:t xml:space="preserve">ر الفرنسي </w:t>
      </w:r>
      <w:r w:rsidRPr="004747F9">
        <w:rPr>
          <w:rFonts w:ascii="Amiri" w:hAnsi="Amiri" w:cs="Amiri"/>
          <w:sz w:val="26"/>
          <w:szCs w:val="26"/>
          <w:lang w:eastAsia="fr-FR"/>
        </w:rPr>
        <w:t>insérer un lien hypertexte</w:t>
      </w:r>
      <w:r w:rsidRPr="004747F9">
        <w:rPr>
          <w:rFonts w:ascii="Amiri" w:hAnsi="Amiri" w:cs="Amiri"/>
          <w:sz w:val="26"/>
          <w:szCs w:val="26"/>
          <w:rtl/>
          <w:lang w:eastAsia="fr-FR"/>
        </w:rPr>
        <w:t xml:space="preserve"> هو «إدراج وصلة تشعبية»</w:t>
      </w:r>
      <w:r w:rsidR="007A3EE0">
        <w:rPr>
          <w:rFonts w:ascii="Amiri" w:hAnsi="Amiri" w:cs="Amiri" w:hint="cs"/>
          <w:sz w:val="26"/>
          <w:szCs w:val="26"/>
          <w:rtl/>
          <w:lang w:eastAsia="fr-FR"/>
        </w:rPr>
        <w:t xml:space="preserve">. </w:t>
      </w:r>
      <w:r w:rsidRPr="004747F9">
        <w:rPr>
          <w:rFonts w:ascii="Amiri" w:hAnsi="Amiri" w:cs="Amiri"/>
          <w:sz w:val="26"/>
          <w:szCs w:val="26"/>
          <w:rtl/>
          <w:lang w:eastAsia="fr-FR"/>
        </w:rPr>
        <w:t xml:space="preserve">وربما كانت هذه الترجمة هي مصدر الاستعمال الرائج في مجموع المواقع والمنتديات العربية المعلوماتية التي تعد بالمئات، حيث يقال «وصلة تشعبية» و«رابط تشعبي» ولا يقال بتاتا «وصلة ترابطية» أو «رابط ترابطي». وقد أثير الموضوع حديثا في منتديات الجمعية الدولية للمترجمين واللغويين العرب فأجمع كل </w:t>
      </w:r>
      <w:r w:rsidR="007A3EE0">
        <w:rPr>
          <w:rFonts w:ascii="Amiri" w:hAnsi="Amiri" w:cs="Amiri" w:hint="cs"/>
          <w:sz w:val="26"/>
          <w:szCs w:val="26"/>
          <w:rtl/>
          <w:lang w:eastAsia="fr-FR"/>
        </w:rPr>
        <w:t xml:space="preserve">من شاركوا في </w:t>
      </w:r>
      <w:proofErr w:type="spellStart"/>
      <w:r w:rsidR="007A3EE0">
        <w:rPr>
          <w:rFonts w:ascii="Amiri" w:hAnsi="Amiri" w:cs="Amiri" w:hint="cs"/>
          <w:sz w:val="26"/>
          <w:szCs w:val="26"/>
          <w:rtl/>
          <w:lang w:eastAsia="fr-FR"/>
        </w:rPr>
        <w:t>مناقشتة</w:t>
      </w:r>
      <w:proofErr w:type="spellEnd"/>
      <w:r w:rsidR="007A3EE0">
        <w:rPr>
          <w:rFonts w:ascii="Amiri" w:hAnsi="Amiri" w:cs="Amiri" w:hint="cs"/>
          <w:sz w:val="26"/>
          <w:szCs w:val="26"/>
          <w:rtl/>
          <w:lang w:eastAsia="fr-FR"/>
        </w:rPr>
        <w:t xml:space="preserve"> </w:t>
      </w:r>
      <w:r w:rsidRPr="004747F9">
        <w:rPr>
          <w:rFonts w:ascii="Amiri" w:hAnsi="Amiri" w:cs="Amiri"/>
          <w:sz w:val="26"/>
          <w:szCs w:val="26"/>
          <w:rtl/>
          <w:lang w:eastAsia="fr-FR"/>
        </w:rPr>
        <w:t xml:space="preserve">على تعريب </w:t>
      </w:r>
      <w:r w:rsidRPr="004747F9">
        <w:rPr>
          <w:rFonts w:ascii="Amiri" w:hAnsi="Amiri" w:cs="Amiri"/>
          <w:sz w:val="26"/>
          <w:szCs w:val="26"/>
          <w:lang w:eastAsia="fr-FR"/>
        </w:rPr>
        <w:t>hypertexte</w:t>
      </w:r>
      <w:r w:rsidRPr="004747F9">
        <w:rPr>
          <w:rFonts w:ascii="Amiri" w:hAnsi="Amiri" w:cs="Amiri"/>
          <w:sz w:val="26"/>
          <w:szCs w:val="26"/>
          <w:rtl/>
          <w:lang w:eastAsia="fr-FR"/>
        </w:rPr>
        <w:t xml:space="preserve"> بـ «تشعب»</w:t>
      </w:r>
      <w:r>
        <w:rPr>
          <w:rStyle w:val="Appelnotedebasdep"/>
          <w:rFonts w:ascii="Amiri" w:hAnsi="Amiri" w:cs="Amiri"/>
          <w:rtl/>
          <w:lang w:eastAsia="fr-FR"/>
        </w:rPr>
        <w:footnoteReference w:id="22"/>
      </w:r>
      <w:hyperlink r:id="rId26" w:anchor="_ftn21" w:history="1"/>
      <w:r w:rsidRPr="004747F9">
        <w:rPr>
          <w:rFonts w:ascii="Amiri" w:hAnsi="Amiri" w:cs="Amiri"/>
          <w:sz w:val="26"/>
          <w:szCs w:val="26"/>
          <w:rtl/>
          <w:lang w:eastAsia="fr-FR"/>
        </w:rPr>
        <w:t xml:space="preserve">.  </w:t>
      </w:r>
    </w:p>
    <w:p w14:paraId="3C325FCC" w14:textId="77777777" w:rsidR="005D78C0" w:rsidRPr="004747F9" w:rsidRDefault="005D78C0" w:rsidP="005D78C0">
      <w:pPr>
        <w:overflowPunct/>
        <w:autoSpaceDE/>
        <w:autoSpaceDN/>
        <w:bidi/>
        <w:adjustRightInd/>
        <w:spacing w:before="100" w:beforeAutospacing="1"/>
        <w:ind w:firstLine="425"/>
        <w:jc w:val="both"/>
        <w:textAlignment w:val="auto"/>
        <w:rPr>
          <w:rFonts w:ascii="Amiri" w:hAnsi="Amiri" w:cs="Amiri"/>
          <w:sz w:val="26"/>
          <w:szCs w:val="26"/>
          <w:rtl/>
          <w:lang w:eastAsia="fr-FR"/>
        </w:rPr>
      </w:pPr>
      <w:r w:rsidRPr="004747F9">
        <w:rPr>
          <w:rFonts w:ascii="Amiri" w:hAnsi="Amiri" w:cs="Amiri"/>
          <w:b/>
          <w:bCs/>
          <w:i/>
          <w:iCs/>
          <w:sz w:val="26"/>
          <w:szCs w:val="26"/>
          <w:rtl/>
          <w:lang w:eastAsia="fr-FR"/>
        </w:rPr>
        <w:t>3. 3. رواية «تفاعلية»؟</w:t>
      </w:r>
    </w:p>
    <w:p w14:paraId="7391F8E9" w14:textId="77777777" w:rsidR="005D78C0" w:rsidRPr="004747F9" w:rsidRDefault="005D78C0" w:rsidP="005657A6">
      <w:pPr>
        <w:overflowPunct/>
        <w:autoSpaceDE/>
        <w:autoSpaceDN/>
        <w:bidi/>
        <w:adjustRightInd/>
        <w:spacing w:after="100"/>
        <w:ind w:firstLine="567"/>
        <w:jc w:val="both"/>
        <w:textAlignment w:val="auto"/>
        <w:rPr>
          <w:rFonts w:ascii="Amiri" w:hAnsi="Amiri" w:cs="Amiri"/>
          <w:sz w:val="26"/>
          <w:szCs w:val="26"/>
          <w:rtl/>
          <w:lang w:eastAsia="fr-FR"/>
        </w:rPr>
      </w:pPr>
      <w:r w:rsidRPr="004747F9">
        <w:rPr>
          <w:rFonts w:ascii="Amiri" w:hAnsi="Amiri" w:cs="Amiri"/>
          <w:sz w:val="26"/>
          <w:szCs w:val="26"/>
          <w:rtl/>
          <w:lang w:eastAsia="fr-FR"/>
        </w:rPr>
        <w:t xml:space="preserve">لهذه التسمية ميزة إبراز دينامية العلاقة التي تنشأ بين النص الرقمي وقارئه، حيث لا مكان للحيادية والسلبية والسكون من الطرفين؛ فخلف النص المعروض في الشاشة توجد مجموعة من العمليات الحسابية والبرامج القابلة لإعادة تشكيل الوحدات النصية المعروضة على الشاشة، وأمام القارئ نصّ يطلب أكثر من مجرد عبور علاماته ورموزه بصريا على نحو ما هو معتاد في مطالعة النصوص التقليدية. النص الرقمي التفاعلي يدعو القارئ إلى تنشيط هذا الرابط أو ذاك، </w:t>
      </w:r>
      <w:r w:rsidR="000D3D4A">
        <w:rPr>
          <w:rFonts w:ascii="Amiri" w:hAnsi="Amiri" w:cs="Amiri" w:hint="cs"/>
          <w:sz w:val="26"/>
          <w:szCs w:val="26"/>
          <w:rtl/>
          <w:lang w:eastAsia="fr-FR"/>
        </w:rPr>
        <w:t xml:space="preserve">أو إلى الإجابة عن سؤال للتمكن من مواصلة القراءة. علما بأن التفاعلية ليست حصرا على النصوص التشعبية </w:t>
      </w:r>
      <w:proofErr w:type="spellStart"/>
      <w:r w:rsidR="000D3D4A">
        <w:rPr>
          <w:rFonts w:ascii="Amiri" w:hAnsi="Amiri" w:cs="Amiri" w:hint="cs"/>
          <w:sz w:val="26"/>
          <w:szCs w:val="26"/>
          <w:rtl/>
          <w:lang w:eastAsia="fr-FR"/>
        </w:rPr>
        <w:t>التخييلية</w:t>
      </w:r>
      <w:proofErr w:type="spellEnd"/>
      <w:r w:rsidR="000D3D4A">
        <w:rPr>
          <w:rFonts w:ascii="Amiri" w:hAnsi="Amiri" w:cs="Amiri" w:hint="cs"/>
          <w:sz w:val="26"/>
          <w:szCs w:val="26"/>
          <w:rtl/>
          <w:lang w:eastAsia="fr-FR"/>
        </w:rPr>
        <w:t xml:space="preserve">. في حالة هذه الأخيرة، </w:t>
      </w:r>
      <w:r w:rsidRPr="004747F9">
        <w:rPr>
          <w:rFonts w:ascii="Amiri" w:hAnsi="Amiri" w:cs="Amiri"/>
          <w:sz w:val="26"/>
          <w:szCs w:val="26"/>
          <w:rtl/>
          <w:lang w:eastAsia="fr-FR"/>
        </w:rPr>
        <w:t>قد ي</w:t>
      </w:r>
      <w:r w:rsidR="000D3D4A">
        <w:rPr>
          <w:rFonts w:ascii="Amiri" w:hAnsi="Amiri" w:cs="Amiri" w:hint="cs"/>
          <w:sz w:val="26"/>
          <w:szCs w:val="26"/>
          <w:rtl/>
          <w:lang w:eastAsia="fr-FR"/>
        </w:rPr>
        <w:t xml:space="preserve">ؤدي </w:t>
      </w:r>
      <w:r w:rsidRPr="004747F9">
        <w:rPr>
          <w:rFonts w:ascii="Amiri" w:hAnsi="Amiri" w:cs="Amiri"/>
          <w:sz w:val="26"/>
          <w:szCs w:val="26"/>
          <w:rtl/>
          <w:lang w:eastAsia="fr-FR"/>
        </w:rPr>
        <w:t xml:space="preserve">كل اختيار </w:t>
      </w:r>
      <w:r w:rsidR="000D3D4A">
        <w:rPr>
          <w:rFonts w:ascii="Amiri" w:hAnsi="Amiri" w:cs="Amiri" w:hint="cs"/>
          <w:sz w:val="26"/>
          <w:szCs w:val="26"/>
          <w:rtl/>
          <w:lang w:eastAsia="fr-FR"/>
        </w:rPr>
        <w:t xml:space="preserve">إلى </w:t>
      </w:r>
      <w:r w:rsidRPr="004747F9">
        <w:rPr>
          <w:rFonts w:ascii="Amiri" w:hAnsi="Amiri" w:cs="Amiri"/>
          <w:sz w:val="26"/>
          <w:szCs w:val="26"/>
          <w:rtl/>
          <w:lang w:eastAsia="fr-FR"/>
        </w:rPr>
        <w:t>الدخول في مسلك جديد للقراءة، بل قد يطلب النص من القارئ القيام بما هو أكثر: أن يتدخل مباشرة في الحكي بالمساهمة فيه أو بإنجاز عملية أو أكثر بدونها يمكن أن تتوقف القراءة أو تتعذر.</w:t>
      </w:r>
    </w:p>
    <w:p w14:paraId="420700C0" w14:textId="77777777" w:rsidR="005D78C0" w:rsidRPr="004747F9" w:rsidRDefault="005D78C0" w:rsidP="005657A6">
      <w:pPr>
        <w:overflowPunct/>
        <w:autoSpaceDE/>
        <w:autoSpaceDN/>
        <w:bidi/>
        <w:adjustRightInd/>
        <w:spacing w:after="100"/>
        <w:ind w:firstLine="567"/>
        <w:jc w:val="both"/>
        <w:textAlignment w:val="auto"/>
        <w:rPr>
          <w:rFonts w:ascii="Amiri" w:hAnsi="Amiri" w:cs="Amiri"/>
          <w:sz w:val="26"/>
          <w:szCs w:val="26"/>
          <w:rtl/>
          <w:lang w:eastAsia="fr-FR"/>
        </w:rPr>
      </w:pPr>
      <w:r w:rsidRPr="004747F9">
        <w:rPr>
          <w:rFonts w:ascii="Amiri" w:hAnsi="Amiri" w:cs="Amiri"/>
          <w:sz w:val="26"/>
          <w:szCs w:val="26"/>
          <w:rtl/>
          <w:lang w:eastAsia="fr-FR"/>
        </w:rPr>
        <w:t xml:space="preserve">بالجملة، يُبرز هذا المصطلح الجانب الآتي من السرد الجديد: النص والقراءة معا هما حصيلتا حركات، متبادلة يتوقف بعضها على بعض، بين جهاز الحاسوب / مجموعة من </w:t>
      </w:r>
      <w:r w:rsidRPr="004747F9">
        <w:rPr>
          <w:rFonts w:ascii="Amiri" w:hAnsi="Amiri" w:cs="Amiri"/>
          <w:sz w:val="26"/>
          <w:szCs w:val="26"/>
          <w:rtl/>
          <w:lang w:eastAsia="fr-FR"/>
        </w:rPr>
        <w:lastRenderedPageBreak/>
        <w:t xml:space="preserve">البرامج، من جهة، والقارئ من جهة ثانية. بدون تدخل القارئ لن يحقق التفاعل بين وحدات البرنامج، وبالتالي تتعذر </w:t>
      </w:r>
      <w:r w:rsidR="000D3D4A">
        <w:rPr>
          <w:rFonts w:ascii="Amiri" w:hAnsi="Amiri" w:cs="Amiri" w:hint="cs"/>
          <w:sz w:val="26"/>
          <w:szCs w:val="26"/>
          <w:rtl/>
          <w:lang w:eastAsia="fr-FR"/>
        </w:rPr>
        <w:t>س</w:t>
      </w:r>
      <w:r w:rsidRPr="004747F9">
        <w:rPr>
          <w:rFonts w:ascii="Amiri" w:hAnsi="Amiri" w:cs="Amiri"/>
          <w:sz w:val="26"/>
          <w:szCs w:val="26"/>
          <w:rtl/>
          <w:lang w:eastAsia="fr-FR"/>
        </w:rPr>
        <w:t xml:space="preserve">يرورة عرض النص، </w:t>
      </w:r>
      <w:r w:rsidR="000D3D4A">
        <w:rPr>
          <w:rFonts w:ascii="Amiri" w:hAnsi="Amiri" w:cs="Amiri" w:hint="cs"/>
          <w:sz w:val="26"/>
          <w:szCs w:val="26"/>
          <w:rtl/>
          <w:lang w:eastAsia="fr-FR"/>
        </w:rPr>
        <w:t xml:space="preserve">فلا يمكن </w:t>
      </w:r>
      <w:r w:rsidRPr="004747F9">
        <w:rPr>
          <w:rFonts w:ascii="Amiri" w:hAnsi="Amiri" w:cs="Amiri"/>
          <w:sz w:val="26"/>
          <w:szCs w:val="26"/>
          <w:rtl/>
          <w:lang w:eastAsia="fr-FR"/>
        </w:rPr>
        <w:t>قراءته. لكن، وفي الآن نفسه، بدون وجود هذه الآلة والبرامج لن يكون هناك نص أصلا. وبما أن هذه الخاصية تتوفر في مجموع النصوص السردية العربية الرقمية</w:t>
      </w:r>
      <w:r w:rsidR="000D3D4A">
        <w:rPr>
          <w:rFonts w:ascii="Amiri" w:hAnsi="Amiri" w:cs="Amiri" w:hint="cs"/>
          <w:sz w:val="26"/>
          <w:szCs w:val="26"/>
          <w:rtl/>
          <w:lang w:eastAsia="fr-FR"/>
        </w:rPr>
        <w:t>،</w:t>
      </w:r>
      <w:r w:rsidRPr="004747F9">
        <w:rPr>
          <w:rFonts w:ascii="Amiri" w:hAnsi="Amiri" w:cs="Amiri"/>
          <w:sz w:val="26"/>
          <w:szCs w:val="26"/>
          <w:rtl/>
          <w:lang w:eastAsia="fr-FR"/>
        </w:rPr>
        <w:t xml:space="preserve"> فالتسمية تنطبق عليها قاطبة. وحصر الاستخدام على هذا النص دون ذاك يقتضي الدخول في مجال التصنيفات الفرعية للأعمال، تبعا لدرجة حضور خاصية التفاعل فيها، وهذا غير متيسر الآن في اللغة العربية بالنظر إلى صغَر المتن المتوفر.</w:t>
      </w:r>
    </w:p>
    <w:p w14:paraId="21B49434" w14:textId="77777777" w:rsidR="005D78C0" w:rsidRPr="004747F9" w:rsidRDefault="005D78C0" w:rsidP="005657A6">
      <w:pPr>
        <w:overflowPunct/>
        <w:autoSpaceDE/>
        <w:autoSpaceDN/>
        <w:bidi/>
        <w:adjustRightInd/>
        <w:spacing w:after="100"/>
        <w:ind w:firstLine="567"/>
        <w:jc w:val="both"/>
        <w:textAlignment w:val="auto"/>
        <w:rPr>
          <w:rFonts w:ascii="Amiri" w:hAnsi="Amiri" w:cs="Amiri"/>
          <w:sz w:val="26"/>
          <w:szCs w:val="26"/>
          <w:rtl/>
          <w:lang w:eastAsia="fr-FR"/>
        </w:rPr>
      </w:pPr>
      <w:r w:rsidRPr="004747F9">
        <w:rPr>
          <w:rFonts w:ascii="Amiri" w:hAnsi="Amiri" w:cs="Amiri"/>
          <w:sz w:val="26"/>
          <w:szCs w:val="26"/>
          <w:rtl/>
          <w:lang w:eastAsia="fr-FR"/>
        </w:rPr>
        <w:t>والخلاصة التي يمكن الخروج بها من هذه النقطة هي أن هذا التعدد التلقائي للاستخدامات المصطلحية عندنا يطابق ما يجري في سياقات أخرى، ومن ثمة فهو ظاهرة صحية: «كل تسمية تُركز على جانب مُحدد من الأعمال. في فرنسا، لا يولي المؤلفون أية أهمية إطلاقا للمصطلح المستخدَم، إنما العبرة في معرفة عمَّ نتكلم»</w:t>
      </w:r>
      <w:r>
        <w:rPr>
          <w:rStyle w:val="Appelnotedebasdep"/>
          <w:rFonts w:ascii="Amiri" w:hAnsi="Amiri" w:cs="Amiri"/>
          <w:rtl/>
          <w:lang w:eastAsia="fr-FR"/>
        </w:rPr>
        <w:footnoteReference w:id="23"/>
      </w:r>
      <w:hyperlink r:id="rId27" w:anchor="_ftn22" w:history="1"/>
      <w:r w:rsidRPr="004747F9">
        <w:rPr>
          <w:rFonts w:ascii="Amiri" w:hAnsi="Amiri" w:cs="Amiri"/>
          <w:sz w:val="26"/>
          <w:szCs w:val="26"/>
          <w:rtl/>
          <w:lang w:eastAsia="fr-FR"/>
        </w:rPr>
        <w:t xml:space="preserve">. </w:t>
      </w:r>
    </w:p>
    <w:p w14:paraId="27A64930" w14:textId="77777777" w:rsidR="005D78C0" w:rsidRPr="004747F9" w:rsidRDefault="005D78C0" w:rsidP="005D78C0">
      <w:pPr>
        <w:overflowPunct/>
        <w:autoSpaceDE/>
        <w:autoSpaceDN/>
        <w:bidi/>
        <w:adjustRightInd/>
        <w:spacing w:before="100" w:beforeAutospacing="1"/>
        <w:ind w:firstLine="425"/>
        <w:jc w:val="both"/>
        <w:textAlignment w:val="auto"/>
        <w:rPr>
          <w:rFonts w:ascii="Amiri" w:hAnsi="Amiri" w:cs="Amiri"/>
          <w:sz w:val="26"/>
          <w:szCs w:val="26"/>
          <w:rtl/>
          <w:lang w:eastAsia="fr-FR"/>
        </w:rPr>
      </w:pPr>
      <w:r w:rsidRPr="004747F9">
        <w:rPr>
          <w:rFonts w:ascii="Amiri" w:hAnsi="Amiri" w:cs="Amiri"/>
          <w:b/>
          <w:bCs/>
          <w:sz w:val="26"/>
          <w:szCs w:val="26"/>
          <w:rtl/>
          <w:lang w:eastAsia="fr-FR"/>
        </w:rPr>
        <w:t>4. من الخاص إلى العام، من الجنس إلى النوع</w:t>
      </w:r>
    </w:p>
    <w:p w14:paraId="3152760E" w14:textId="77777777" w:rsidR="005D78C0" w:rsidRPr="004747F9" w:rsidRDefault="005D78C0" w:rsidP="005657A6">
      <w:pPr>
        <w:overflowPunct/>
        <w:autoSpaceDE/>
        <w:autoSpaceDN/>
        <w:bidi/>
        <w:adjustRightInd/>
        <w:spacing w:after="100"/>
        <w:ind w:firstLine="567"/>
        <w:jc w:val="both"/>
        <w:textAlignment w:val="auto"/>
        <w:rPr>
          <w:rFonts w:ascii="Amiri" w:hAnsi="Amiri" w:cs="Amiri"/>
          <w:sz w:val="26"/>
          <w:szCs w:val="26"/>
          <w:rtl/>
          <w:lang w:eastAsia="fr-FR"/>
        </w:rPr>
      </w:pPr>
      <w:r w:rsidRPr="004747F9">
        <w:rPr>
          <w:rFonts w:ascii="Amiri" w:hAnsi="Amiri" w:cs="Amiri"/>
          <w:sz w:val="26"/>
          <w:szCs w:val="26"/>
          <w:rtl/>
          <w:lang w:eastAsia="fr-FR"/>
        </w:rPr>
        <w:t xml:space="preserve">باستثناء مصطلح الـ </w:t>
      </w:r>
      <w:r w:rsidRPr="004747F9">
        <w:rPr>
          <w:rFonts w:ascii="Amiri" w:hAnsi="Amiri" w:cs="Amiri"/>
          <w:sz w:val="26"/>
          <w:szCs w:val="26"/>
          <w:lang w:eastAsia="fr-FR"/>
        </w:rPr>
        <w:t>«hypertexte»</w:t>
      </w:r>
      <w:r w:rsidRPr="004747F9">
        <w:rPr>
          <w:rFonts w:ascii="Amiri" w:hAnsi="Amiri" w:cs="Amiri"/>
          <w:sz w:val="26"/>
          <w:szCs w:val="26"/>
          <w:rtl/>
          <w:lang w:eastAsia="fr-FR"/>
        </w:rPr>
        <w:t xml:space="preserve"> الذي لا بأس في توحيد تعريبه إذا دعت ضرورة ما </w:t>
      </w:r>
      <w:r w:rsidR="00416A9F">
        <w:rPr>
          <w:rFonts w:ascii="Amiri" w:hAnsi="Amiri" w:cs="Amiri" w:hint="cs"/>
          <w:sz w:val="26"/>
          <w:szCs w:val="26"/>
          <w:rtl/>
          <w:lang w:eastAsia="fr-FR"/>
        </w:rPr>
        <w:t xml:space="preserve">إلى </w:t>
      </w:r>
      <w:r w:rsidRPr="004747F9">
        <w:rPr>
          <w:rFonts w:ascii="Amiri" w:hAnsi="Amiri" w:cs="Amiri"/>
          <w:sz w:val="26"/>
          <w:szCs w:val="26"/>
          <w:rtl/>
          <w:lang w:eastAsia="fr-FR"/>
        </w:rPr>
        <w:t xml:space="preserve">ذلك، لا مانع في استخدام الاصطلاحات السابقة كلها (رواية رقمية / إلكترونية / تشعبية / تفاعلية) </w:t>
      </w:r>
      <w:r w:rsidR="00416A9F">
        <w:rPr>
          <w:rFonts w:ascii="Amiri" w:hAnsi="Amiri" w:cs="Amiri" w:hint="cs"/>
          <w:sz w:val="26"/>
          <w:szCs w:val="26"/>
          <w:rtl/>
          <w:lang w:eastAsia="fr-FR"/>
        </w:rPr>
        <w:t>للإشارة إ</w:t>
      </w:r>
      <w:r w:rsidRPr="004747F9">
        <w:rPr>
          <w:rFonts w:ascii="Amiri" w:hAnsi="Amiri" w:cs="Amiri"/>
          <w:sz w:val="26"/>
          <w:szCs w:val="26"/>
          <w:rtl/>
          <w:lang w:eastAsia="fr-FR"/>
        </w:rPr>
        <w:t xml:space="preserve">لى النص الذي تجتمع فيه كل هذه الأبعاد؛ فكل تسمية تركز على بُعد، والنص هو هذه السمات مجتمعة. </w:t>
      </w:r>
    </w:p>
    <w:p w14:paraId="4387B2BB" w14:textId="77777777" w:rsidR="005D78C0" w:rsidRPr="004747F9" w:rsidRDefault="005D78C0" w:rsidP="005657A6">
      <w:pPr>
        <w:overflowPunct/>
        <w:autoSpaceDE/>
        <w:autoSpaceDN/>
        <w:bidi/>
        <w:adjustRightInd/>
        <w:spacing w:after="100"/>
        <w:ind w:firstLine="567"/>
        <w:jc w:val="both"/>
        <w:textAlignment w:val="auto"/>
        <w:rPr>
          <w:rFonts w:ascii="Amiri" w:hAnsi="Amiri" w:cs="Amiri"/>
          <w:sz w:val="26"/>
          <w:szCs w:val="26"/>
          <w:rtl/>
          <w:lang w:eastAsia="fr-FR"/>
        </w:rPr>
      </w:pPr>
      <w:r w:rsidRPr="004747F9">
        <w:rPr>
          <w:rFonts w:ascii="Amiri" w:hAnsi="Amiri" w:cs="Amiri"/>
          <w:sz w:val="26"/>
          <w:szCs w:val="26"/>
          <w:rtl/>
          <w:lang w:eastAsia="fr-FR"/>
        </w:rPr>
        <w:t xml:space="preserve">هل يمكن ابتكار مُصطلح لاختزال هذه الخصائص جميعا؟ أمامَ السؤال ذاته وجدت اللغة الفرنسية نفسها عاجزة عن تقديم أي جواب؛ </w:t>
      </w:r>
      <w:r w:rsidR="00416A9F">
        <w:rPr>
          <w:rFonts w:ascii="Amiri" w:hAnsi="Amiri" w:cs="Amiri" w:hint="cs"/>
          <w:sz w:val="26"/>
          <w:szCs w:val="26"/>
          <w:rtl/>
          <w:lang w:eastAsia="fr-FR"/>
        </w:rPr>
        <w:t xml:space="preserve">فعلى سبيل المثال، </w:t>
      </w:r>
      <w:r w:rsidRPr="004747F9">
        <w:rPr>
          <w:rFonts w:ascii="Amiri" w:hAnsi="Amiri" w:cs="Amiri"/>
          <w:sz w:val="26"/>
          <w:szCs w:val="26"/>
          <w:rtl/>
          <w:lang w:eastAsia="fr-FR"/>
        </w:rPr>
        <w:t xml:space="preserve">يؤكد فيليب </w:t>
      </w:r>
      <w:proofErr w:type="spellStart"/>
      <w:r w:rsidRPr="004747F9">
        <w:rPr>
          <w:rFonts w:ascii="Amiri" w:hAnsi="Amiri" w:cs="Amiri"/>
          <w:sz w:val="26"/>
          <w:szCs w:val="26"/>
          <w:rtl/>
          <w:lang w:eastAsia="fr-FR"/>
        </w:rPr>
        <w:t>بو</w:t>
      </w:r>
      <w:r w:rsidR="00416A9F">
        <w:rPr>
          <w:rFonts w:ascii="Amiri" w:hAnsi="Amiri" w:cs="Amiri" w:hint="cs"/>
          <w:sz w:val="26"/>
          <w:szCs w:val="26"/>
          <w:rtl/>
          <w:lang w:eastAsia="fr-FR"/>
        </w:rPr>
        <w:t>ت</w:t>
      </w:r>
      <w:r w:rsidRPr="004747F9">
        <w:rPr>
          <w:rFonts w:ascii="Amiri" w:hAnsi="Amiri" w:cs="Amiri"/>
          <w:sz w:val="26"/>
          <w:szCs w:val="26"/>
          <w:rtl/>
          <w:lang w:eastAsia="fr-FR"/>
        </w:rPr>
        <w:t>ز</w:t>
      </w:r>
      <w:proofErr w:type="spellEnd"/>
      <w:r w:rsidRPr="004747F9">
        <w:rPr>
          <w:rFonts w:ascii="Amiri" w:hAnsi="Amiri" w:cs="Amiri"/>
          <w:sz w:val="26"/>
          <w:szCs w:val="26"/>
          <w:rtl/>
          <w:lang w:eastAsia="fr-FR"/>
        </w:rPr>
        <w:t>، وهو دارس ومُبدع رقمي مرموق، أنه لا توجد تسمية قادرة على تلخيص مجموع خصائص الكتابة الجديدة: «ليس بمقدرة أي مصطلح أن يقوم بذلك. ومن هذه الوجهة للنظر، تكون جميع النقاشات الخاصة بالمصطلحات غير مرتكزة على أي أساس»</w:t>
      </w:r>
      <w:r>
        <w:rPr>
          <w:rStyle w:val="Appelnotedebasdep"/>
          <w:rFonts w:ascii="Amiri" w:hAnsi="Amiri" w:cs="Amiri"/>
          <w:rtl/>
          <w:lang w:eastAsia="fr-FR"/>
        </w:rPr>
        <w:footnoteReference w:id="24"/>
      </w:r>
      <w:hyperlink r:id="rId28" w:anchor="_ftn23" w:history="1"/>
      <w:r w:rsidRPr="004747F9">
        <w:rPr>
          <w:rFonts w:ascii="Amiri" w:hAnsi="Amiri" w:cs="Amiri"/>
          <w:sz w:val="26"/>
          <w:szCs w:val="26"/>
          <w:rtl/>
          <w:lang w:eastAsia="fr-FR"/>
        </w:rPr>
        <w:t xml:space="preserve">. إذا أمكن اعتبار هذا التعذر مشكلة، فقد يكون الحل الأفضل هو الاتجاه رأسا إلى تسمية هذا النوع من الكتابة في انتظار اكتمال </w:t>
      </w:r>
      <w:r w:rsidR="009B5F0F">
        <w:rPr>
          <w:rFonts w:ascii="Amiri" w:hAnsi="Amiri" w:cs="Amiri" w:hint="cs"/>
          <w:sz w:val="26"/>
          <w:szCs w:val="26"/>
          <w:rtl/>
          <w:lang w:eastAsia="fr-FR"/>
        </w:rPr>
        <w:t>أن ت</w:t>
      </w:r>
      <w:r w:rsidRPr="004747F9">
        <w:rPr>
          <w:rFonts w:ascii="Amiri" w:hAnsi="Amiri" w:cs="Amiri"/>
          <w:sz w:val="26"/>
          <w:szCs w:val="26"/>
          <w:rtl/>
          <w:lang w:eastAsia="fr-FR"/>
        </w:rPr>
        <w:t>تشكل أ</w:t>
      </w:r>
      <w:r w:rsidR="009B5F0F">
        <w:rPr>
          <w:rFonts w:ascii="Amiri" w:hAnsi="Amiri" w:cs="Amiri" w:hint="cs"/>
          <w:sz w:val="26"/>
          <w:szCs w:val="26"/>
          <w:rtl/>
          <w:lang w:eastAsia="fr-FR"/>
        </w:rPr>
        <w:t xml:space="preserve">نواعه </w:t>
      </w:r>
      <w:r w:rsidRPr="004747F9">
        <w:rPr>
          <w:rFonts w:ascii="Amiri" w:hAnsi="Amiri" w:cs="Amiri"/>
          <w:sz w:val="26"/>
          <w:szCs w:val="26"/>
          <w:rtl/>
          <w:lang w:eastAsia="fr-FR"/>
        </w:rPr>
        <w:t>و</w:t>
      </w:r>
      <w:r w:rsidR="009B5F0F">
        <w:rPr>
          <w:rFonts w:ascii="Amiri" w:hAnsi="Amiri" w:cs="Amiri" w:hint="cs"/>
          <w:sz w:val="26"/>
          <w:szCs w:val="26"/>
          <w:rtl/>
          <w:lang w:eastAsia="fr-FR"/>
        </w:rPr>
        <w:t>أنواعه الفرعية</w:t>
      </w:r>
      <w:r w:rsidRPr="004747F9">
        <w:rPr>
          <w:rFonts w:ascii="Amiri" w:hAnsi="Amiri" w:cs="Amiri"/>
          <w:sz w:val="26"/>
          <w:szCs w:val="26"/>
          <w:rtl/>
          <w:lang w:eastAsia="fr-FR"/>
        </w:rPr>
        <w:t>. في هذا الصدد، يمكن إجراء اختيار ضمن ما هو قائم في ثقافات أخرى</w:t>
      </w:r>
      <w:r>
        <w:rPr>
          <w:rStyle w:val="Appelnotedebasdep"/>
          <w:rFonts w:ascii="Amiri" w:hAnsi="Amiri" w:cs="Amiri"/>
          <w:rtl/>
          <w:lang w:eastAsia="fr-FR"/>
        </w:rPr>
        <w:footnoteReference w:id="25"/>
      </w:r>
      <w:hyperlink r:id="rId29" w:anchor="_ftn24" w:history="1"/>
      <w:r w:rsidRPr="004747F9">
        <w:rPr>
          <w:rFonts w:ascii="Amiri" w:hAnsi="Amiri" w:cs="Amiri"/>
          <w:sz w:val="26"/>
          <w:szCs w:val="26"/>
          <w:rtl/>
          <w:lang w:eastAsia="fr-FR"/>
        </w:rPr>
        <w:t>:</w:t>
      </w:r>
    </w:p>
    <w:p w14:paraId="47E079E3" w14:textId="77777777" w:rsidR="005D78C0" w:rsidRPr="004747F9" w:rsidRDefault="005D78C0" w:rsidP="005657A6">
      <w:pPr>
        <w:overflowPunct/>
        <w:autoSpaceDE/>
        <w:autoSpaceDN/>
        <w:bidi/>
        <w:adjustRightInd/>
        <w:spacing w:after="100"/>
        <w:ind w:firstLine="567"/>
        <w:jc w:val="both"/>
        <w:textAlignment w:val="auto"/>
        <w:rPr>
          <w:rFonts w:ascii="Amiri" w:hAnsi="Amiri" w:cs="Amiri"/>
          <w:sz w:val="26"/>
          <w:szCs w:val="26"/>
          <w:rtl/>
          <w:lang w:eastAsia="fr-FR"/>
        </w:rPr>
      </w:pPr>
      <w:r w:rsidRPr="004747F9">
        <w:rPr>
          <w:rFonts w:ascii="Amiri" w:hAnsi="Amiri" w:cs="Amiri"/>
          <w:sz w:val="26"/>
          <w:szCs w:val="26"/>
          <w:rtl/>
          <w:lang w:eastAsia="fr-FR"/>
        </w:rPr>
        <w:t xml:space="preserve">في المجال </w:t>
      </w:r>
      <w:proofErr w:type="spellStart"/>
      <w:r w:rsidRPr="004747F9">
        <w:rPr>
          <w:rFonts w:ascii="Amiri" w:hAnsi="Amiri" w:cs="Amiri"/>
          <w:sz w:val="26"/>
          <w:szCs w:val="26"/>
          <w:rtl/>
          <w:lang w:eastAsia="fr-FR"/>
        </w:rPr>
        <w:t>الأنجلوساكسوني</w:t>
      </w:r>
      <w:proofErr w:type="spellEnd"/>
      <w:r w:rsidRPr="004747F9">
        <w:rPr>
          <w:rFonts w:ascii="Amiri" w:hAnsi="Amiri" w:cs="Amiri"/>
          <w:sz w:val="26"/>
          <w:szCs w:val="26"/>
          <w:rtl/>
          <w:lang w:eastAsia="fr-FR"/>
        </w:rPr>
        <w:t xml:space="preserve">، </w:t>
      </w:r>
      <w:r w:rsidR="009B5F0F">
        <w:rPr>
          <w:rFonts w:ascii="Amiri" w:hAnsi="Amiri" w:cs="Amiri" w:hint="cs"/>
          <w:sz w:val="26"/>
          <w:szCs w:val="26"/>
          <w:rtl/>
          <w:lang w:eastAsia="fr-FR"/>
        </w:rPr>
        <w:t xml:space="preserve">يستخدم </w:t>
      </w:r>
      <w:r w:rsidRPr="004747F9">
        <w:rPr>
          <w:rFonts w:ascii="Amiri" w:hAnsi="Amiri" w:cs="Amiri"/>
          <w:sz w:val="26"/>
          <w:szCs w:val="26"/>
          <w:rtl/>
          <w:lang w:eastAsia="fr-FR"/>
        </w:rPr>
        <w:t>مصطلح</w:t>
      </w:r>
      <w:r w:rsidR="009B5F0F">
        <w:rPr>
          <w:rFonts w:ascii="Amiri" w:hAnsi="Amiri" w:cs="Amiri" w:hint="cs"/>
          <w:sz w:val="26"/>
          <w:szCs w:val="26"/>
          <w:rtl/>
          <w:lang w:eastAsia="fr-FR"/>
        </w:rPr>
        <w:t xml:space="preserve"> </w:t>
      </w:r>
      <w:proofErr w:type="spellStart"/>
      <w:r w:rsidR="009B5F0F" w:rsidRPr="004747F9">
        <w:rPr>
          <w:rFonts w:ascii="Amiri" w:hAnsi="Amiri" w:cs="Amiri"/>
          <w:sz w:val="26"/>
          <w:szCs w:val="26"/>
          <w:lang w:eastAsia="fr-FR"/>
        </w:rPr>
        <w:t>hypertext</w:t>
      </w:r>
      <w:proofErr w:type="spellEnd"/>
      <w:r w:rsidRPr="004747F9">
        <w:rPr>
          <w:rFonts w:ascii="Amiri" w:hAnsi="Amiri" w:cs="Amiri"/>
          <w:sz w:val="26"/>
          <w:szCs w:val="26"/>
          <w:rtl/>
          <w:lang w:eastAsia="fr-FR"/>
        </w:rPr>
        <w:t xml:space="preserve"> </w:t>
      </w:r>
      <w:r w:rsidR="009B5F0F">
        <w:rPr>
          <w:rFonts w:ascii="Amiri" w:hAnsi="Amiri" w:cs="Amiri" w:hint="cs"/>
          <w:sz w:val="26"/>
          <w:szCs w:val="26"/>
          <w:rtl/>
          <w:lang w:eastAsia="fr-FR"/>
        </w:rPr>
        <w:t xml:space="preserve">للإشارة إلى </w:t>
      </w:r>
      <w:r w:rsidRPr="004747F9">
        <w:rPr>
          <w:rFonts w:ascii="Amiri" w:hAnsi="Amiri" w:cs="Amiri"/>
          <w:sz w:val="26"/>
          <w:szCs w:val="26"/>
          <w:rtl/>
          <w:lang w:eastAsia="fr-FR"/>
        </w:rPr>
        <w:t>الأعمال الأدبية الناتجة عن لقاء المعلوم</w:t>
      </w:r>
      <w:r w:rsidR="009B5F0F">
        <w:rPr>
          <w:rFonts w:ascii="Amiri" w:hAnsi="Amiri" w:cs="Amiri" w:hint="cs"/>
          <w:sz w:val="26"/>
          <w:szCs w:val="26"/>
          <w:rtl/>
          <w:lang w:eastAsia="fr-FR"/>
        </w:rPr>
        <w:t xml:space="preserve">اتية </w:t>
      </w:r>
      <w:r w:rsidRPr="004747F9">
        <w:rPr>
          <w:rFonts w:ascii="Amiri" w:hAnsi="Amiri" w:cs="Amiri"/>
          <w:sz w:val="26"/>
          <w:szCs w:val="26"/>
          <w:rtl/>
          <w:lang w:eastAsia="fr-FR"/>
        </w:rPr>
        <w:t>بالأدب</w:t>
      </w:r>
      <w:r w:rsidR="009B5F0F">
        <w:rPr>
          <w:rFonts w:ascii="Amiri" w:hAnsi="Amiri" w:cs="Amiri" w:hint="cs"/>
          <w:sz w:val="26"/>
          <w:szCs w:val="26"/>
          <w:rtl/>
          <w:lang w:eastAsia="fr-FR"/>
        </w:rPr>
        <w:t xml:space="preserve">، </w:t>
      </w:r>
      <w:r w:rsidRPr="004747F9">
        <w:rPr>
          <w:rFonts w:ascii="Amiri" w:hAnsi="Amiri" w:cs="Amiri"/>
          <w:sz w:val="26"/>
          <w:szCs w:val="26"/>
          <w:rtl/>
          <w:lang w:eastAsia="fr-FR"/>
        </w:rPr>
        <w:t xml:space="preserve">ولكن عيب هذه التسمية </w:t>
      </w:r>
      <w:r w:rsidR="009B5F0F">
        <w:rPr>
          <w:rFonts w:ascii="Amiri" w:hAnsi="Amiri" w:cs="Amiri" w:hint="cs"/>
          <w:sz w:val="26"/>
          <w:szCs w:val="26"/>
          <w:rtl/>
          <w:lang w:eastAsia="fr-FR"/>
        </w:rPr>
        <w:t xml:space="preserve">هو </w:t>
      </w:r>
      <w:r w:rsidRPr="004747F9">
        <w:rPr>
          <w:rFonts w:ascii="Amiri" w:hAnsi="Amiri" w:cs="Amiri"/>
          <w:sz w:val="26"/>
          <w:szCs w:val="26"/>
          <w:rtl/>
          <w:lang w:eastAsia="fr-FR"/>
        </w:rPr>
        <w:t xml:space="preserve">أنها تُطلق </w:t>
      </w:r>
      <w:r w:rsidR="009B5F0F">
        <w:rPr>
          <w:rFonts w:ascii="Amiri" w:hAnsi="Amiri" w:cs="Amiri" w:hint="cs"/>
          <w:sz w:val="26"/>
          <w:szCs w:val="26"/>
          <w:rtl/>
          <w:lang w:eastAsia="fr-FR"/>
        </w:rPr>
        <w:t xml:space="preserve">أيضا، </w:t>
      </w:r>
      <w:r w:rsidRPr="004747F9">
        <w:rPr>
          <w:rFonts w:ascii="Amiri" w:hAnsi="Amiri" w:cs="Amiri"/>
          <w:sz w:val="26"/>
          <w:szCs w:val="26"/>
          <w:rtl/>
          <w:lang w:eastAsia="fr-FR"/>
        </w:rPr>
        <w:t>وفي السياق نفسه، على أعمال لا يشكل «النص التشعبي» بنيتها الجوهرية.</w:t>
      </w:r>
    </w:p>
    <w:p w14:paraId="09B0DE06" w14:textId="77777777" w:rsidR="005D78C0" w:rsidRPr="004747F9" w:rsidRDefault="005D78C0" w:rsidP="005657A6">
      <w:pPr>
        <w:overflowPunct/>
        <w:autoSpaceDE/>
        <w:autoSpaceDN/>
        <w:bidi/>
        <w:adjustRightInd/>
        <w:spacing w:after="100"/>
        <w:ind w:firstLine="567"/>
        <w:jc w:val="both"/>
        <w:textAlignment w:val="auto"/>
        <w:rPr>
          <w:rFonts w:ascii="Amiri" w:hAnsi="Amiri" w:cs="Amiri"/>
          <w:sz w:val="26"/>
          <w:szCs w:val="26"/>
          <w:rtl/>
          <w:lang w:eastAsia="fr-FR"/>
        </w:rPr>
      </w:pPr>
      <w:r w:rsidRPr="004747F9">
        <w:rPr>
          <w:rFonts w:ascii="Amiri" w:hAnsi="Amiri" w:cs="Amiri"/>
          <w:sz w:val="26"/>
          <w:szCs w:val="26"/>
          <w:rtl/>
          <w:lang w:eastAsia="fr-FR"/>
        </w:rPr>
        <w:lastRenderedPageBreak/>
        <w:t xml:space="preserve">في السياق الأوروبي، يُستخدم مصطلحا «الرقمية» </w:t>
      </w:r>
      <w:proofErr w:type="spellStart"/>
      <w:r w:rsidRPr="004747F9">
        <w:rPr>
          <w:rFonts w:ascii="Amiri" w:hAnsi="Amiri" w:cs="Amiri"/>
          <w:sz w:val="26"/>
          <w:szCs w:val="26"/>
          <w:rtl/>
          <w:lang w:eastAsia="fr-FR"/>
        </w:rPr>
        <w:t>و«الديجتالية</w:t>
      </w:r>
      <w:proofErr w:type="spellEnd"/>
      <w:r w:rsidRPr="004747F9">
        <w:rPr>
          <w:rFonts w:ascii="Amiri" w:hAnsi="Amiri" w:cs="Amiri"/>
          <w:sz w:val="26"/>
          <w:szCs w:val="26"/>
          <w:rtl/>
          <w:lang w:eastAsia="fr-FR"/>
        </w:rPr>
        <w:t xml:space="preserve">»، بمعنى واحد، للدلالة على الأدب الجديد نفسه. الاختلاف لا يتجاوز حكاية جغرافيا وترجمة؛ في إنجلترا وألمانيا يُستخدم لفظ </w:t>
      </w:r>
      <w:r w:rsidRPr="004747F9">
        <w:rPr>
          <w:rFonts w:ascii="Amiri" w:hAnsi="Amiri" w:cs="Amiri"/>
          <w:sz w:val="26"/>
          <w:szCs w:val="26"/>
          <w:lang w:eastAsia="fr-FR"/>
        </w:rPr>
        <w:t>digital</w:t>
      </w:r>
      <w:r w:rsidRPr="004747F9">
        <w:rPr>
          <w:rFonts w:ascii="Amiri" w:hAnsi="Amiri" w:cs="Amiri"/>
          <w:sz w:val="26"/>
          <w:szCs w:val="26"/>
          <w:rtl/>
          <w:lang w:eastAsia="fr-FR"/>
        </w:rPr>
        <w:t xml:space="preserve"> وفي فرنسا يُستخدم مُصطلح </w:t>
      </w:r>
      <w:r w:rsidRPr="004747F9">
        <w:rPr>
          <w:rFonts w:ascii="Amiri" w:hAnsi="Amiri" w:cs="Amiri"/>
          <w:sz w:val="26"/>
          <w:szCs w:val="26"/>
          <w:lang w:eastAsia="fr-FR"/>
        </w:rPr>
        <w:t>numérique</w:t>
      </w:r>
      <w:r w:rsidRPr="004747F9">
        <w:rPr>
          <w:rFonts w:ascii="Amiri" w:hAnsi="Amiri" w:cs="Amiri"/>
          <w:sz w:val="26"/>
          <w:szCs w:val="26"/>
          <w:rtl/>
          <w:lang w:eastAsia="fr-FR"/>
        </w:rPr>
        <w:t xml:space="preserve">؛ ترجمة </w:t>
      </w:r>
      <w:r w:rsidRPr="004747F9">
        <w:rPr>
          <w:rFonts w:ascii="Amiri" w:hAnsi="Amiri" w:cs="Amiri"/>
          <w:sz w:val="26"/>
          <w:szCs w:val="26"/>
          <w:lang w:eastAsia="fr-FR"/>
        </w:rPr>
        <w:t>digital</w:t>
      </w:r>
      <w:r w:rsidRPr="004747F9">
        <w:rPr>
          <w:rFonts w:ascii="Amiri" w:hAnsi="Amiri" w:cs="Amiri"/>
          <w:sz w:val="26"/>
          <w:szCs w:val="26"/>
          <w:rtl/>
          <w:lang w:eastAsia="fr-FR"/>
        </w:rPr>
        <w:t xml:space="preserve"> من </w:t>
      </w:r>
      <w:proofErr w:type="spellStart"/>
      <w:r w:rsidRPr="004747F9">
        <w:rPr>
          <w:rFonts w:ascii="Amiri" w:hAnsi="Amiri" w:cs="Amiri"/>
          <w:sz w:val="26"/>
          <w:szCs w:val="26"/>
          <w:rtl/>
          <w:lang w:eastAsia="fr-FR"/>
        </w:rPr>
        <w:t>الأنجليزية</w:t>
      </w:r>
      <w:proofErr w:type="spellEnd"/>
      <w:r w:rsidRPr="004747F9">
        <w:rPr>
          <w:rFonts w:ascii="Amiri" w:hAnsi="Amiri" w:cs="Amiri"/>
          <w:sz w:val="26"/>
          <w:szCs w:val="26"/>
          <w:rtl/>
          <w:lang w:eastAsia="fr-FR"/>
        </w:rPr>
        <w:t xml:space="preserve"> والألمانية إلى الفرنسية تتم بـ </w:t>
      </w:r>
      <w:r w:rsidRPr="004747F9">
        <w:rPr>
          <w:rFonts w:ascii="Amiri" w:hAnsi="Amiri" w:cs="Amiri"/>
          <w:sz w:val="26"/>
          <w:szCs w:val="26"/>
          <w:lang w:eastAsia="fr-FR"/>
        </w:rPr>
        <w:t>numérique</w:t>
      </w:r>
      <w:r w:rsidRPr="004747F9">
        <w:rPr>
          <w:rFonts w:ascii="Amiri" w:hAnsi="Amiri" w:cs="Amiri"/>
          <w:sz w:val="26"/>
          <w:szCs w:val="26"/>
          <w:rtl/>
          <w:lang w:eastAsia="fr-FR"/>
        </w:rPr>
        <w:t xml:space="preserve">، وترجمة </w:t>
      </w:r>
      <w:r w:rsidRPr="004747F9">
        <w:rPr>
          <w:rFonts w:ascii="Amiri" w:hAnsi="Amiri" w:cs="Amiri"/>
          <w:sz w:val="26"/>
          <w:szCs w:val="26"/>
          <w:lang w:eastAsia="fr-FR"/>
        </w:rPr>
        <w:t>numérique</w:t>
      </w:r>
      <w:r w:rsidRPr="004747F9">
        <w:rPr>
          <w:rFonts w:ascii="Amiri" w:hAnsi="Amiri" w:cs="Amiri"/>
          <w:sz w:val="26"/>
          <w:szCs w:val="26"/>
          <w:rtl/>
          <w:lang w:eastAsia="fr-FR"/>
        </w:rPr>
        <w:t xml:space="preserve"> من الفرنسية إلى </w:t>
      </w:r>
      <w:proofErr w:type="spellStart"/>
      <w:r w:rsidRPr="004747F9">
        <w:rPr>
          <w:rFonts w:ascii="Amiri" w:hAnsi="Amiri" w:cs="Amiri"/>
          <w:sz w:val="26"/>
          <w:szCs w:val="26"/>
          <w:rtl/>
          <w:lang w:eastAsia="fr-FR"/>
        </w:rPr>
        <w:t>الأنجليزية</w:t>
      </w:r>
      <w:proofErr w:type="spellEnd"/>
      <w:r w:rsidRPr="004747F9">
        <w:rPr>
          <w:rFonts w:ascii="Amiri" w:hAnsi="Amiri" w:cs="Amiri"/>
          <w:sz w:val="26"/>
          <w:szCs w:val="26"/>
          <w:rtl/>
          <w:lang w:eastAsia="fr-FR"/>
        </w:rPr>
        <w:t xml:space="preserve"> والألمانية تتم بـ </w:t>
      </w:r>
      <w:r w:rsidRPr="004747F9">
        <w:rPr>
          <w:rFonts w:ascii="Amiri" w:hAnsi="Amiri" w:cs="Amiri"/>
          <w:sz w:val="26"/>
          <w:szCs w:val="26"/>
          <w:lang w:eastAsia="fr-FR"/>
        </w:rPr>
        <w:t>digital</w:t>
      </w:r>
      <w:r>
        <w:rPr>
          <w:rStyle w:val="Appelnotedebasdep"/>
          <w:rFonts w:ascii="Amiri" w:hAnsi="Amiri" w:cs="Amiri"/>
          <w:lang w:eastAsia="fr-FR"/>
        </w:rPr>
        <w:footnoteReference w:id="26"/>
      </w:r>
      <w:hyperlink r:id="rId30" w:anchor="_ftn25" w:history="1"/>
      <w:r w:rsidRPr="004747F9">
        <w:rPr>
          <w:rFonts w:ascii="Amiri" w:hAnsi="Amiri" w:cs="Amiri"/>
          <w:sz w:val="26"/>
          <w:szCs w:val="26"/>
          <w:rtl/>
          <w:lang w:eastAsia="fr-FR"/>
        </w:rPr>
        <w:t>.</w:t>
      </w:r>
    </w:p>
    <w:p w14:paraId="61423683" w14:textId="77777777" w:rsidR="005D78C0" w:rsidRPr="004747F9" w:rsidRDefault="009B5F0F" w:rsidP="005657A6">
      <w:pPr>
        <w:overflowPunct/>
        <w:autoSpaceDE/>
        <w:autoSpaceDN/>
        <w:bidi/>
        <w:adjustRightInd/>
        <w:spacing w:after="100"/>
        <w:ind w:firstLine="567"/>
        <w:jc w:val="both"/>
        <w:textAlignment w:val="auto"/>
        <w:rPr>
          <w:rFonts w:ascii="Amiri" w:hAnsi="Amiri" w:cs="Amiri"/>
          <w:sz w:val="26"/>
          <w:szCs w:val="26"/>
          <w:rtl/>
          <w:lang w:eastAsia="fr-FR"/>
        </w:rPr>
      </w:pPr>
      <w:r>
        <w:rPr>
          <w:rFonts w:ascii="Amiri" w:hAnsi="Amiri" w:cs="Amiri" w:hint="cs"/>
          <w:sz w:val="26"/>
          <w:szCs w:val="26"/>
          <w:rtl/>
          <w:lang w:eastAsia="fr-FR"/>
        </w:rPr>
        <w:t xml:space="preserve">من </w:t>
      </w:r>
      <w:r w:rsidR="005D78C0" w:rsidRPr="004747F9">
        <w:rPr>
          <w:rFonts w:ascii="Amiri" w:hAnsi="Amiri" w:cs="Amiri"/>
          <w:sz w:val="26"/>
          <w:szCs w:val="26"/>
          <w:rtl/>
          <w:lang w:eastAsia="fr-FR"/>
        </w:rPr>
        <w:t xml:space="preserve">هذا المنظور، يُستحسن تبني مقولة «الأدب الرقمي» لتسمية جميع الأشكال الأدبية الناتجة عن توظيف برامج معلوماتية. هذه التسمية تتيح تجاوز اعتبار «التشعب» (أو الترابط) مكونا جوهريا للكتابة الجديدة، وهو ما لا يتوفر في مجموعة من الإبداعات دون أن يسوِّغ هذا الغياب إقصاءها من حقل الإبداع الرقمي، كما في حالة مجموع القصائد العربية الرقمية المتوفرة اليوم. يمكن لتسمية «الأدب الرقمي» هذه أن تستمد قوتها من نسبة هذا الأدب </w:t>
      </w:r>
      <w:r>
        <w:rPr>
          <w:rFonts w:ascii="Amiri" w:hAnsi="Amiri" w:cs="Amiri" w:hint="cs"/>
          <w:sz w:val="26"/>
          <w:szCs w:val="26"/>
          <w:rtl/>
          <w:lang w:eastAsia="fr-FR"/>
        </w:rPr>
        <w:t xml:space="preserve">إلى </w:t>
      </w:r>
      <w:r w:rsidR="005D78C0" w:rsidRPr="004747F9">
        <w:rPr>
          <w:rFonts w:ascii="Amiri" w:hAnsi="Amiri" w:cs="Amiri"/>
          <w:sz w:val="26"/>
          <w:szCs w:val="26"/>
          <w:rtl/>
          <w:lang w:eastAsia="fr-FR"/>
        </w:rPr>
        <w:t xml:space="preserve">عصره، وهو عصر الثورة الرقمية. أما </w:t>
      </w:r>
      <w:r>
        <w:rPr>
          <w:rFonts w:ascii="Amiri" w:hAnsi="Amiri" w:cs="Amiri" w:hint="cs"/>
          <w:sz w:val="26"/>
          <w:szCs w:val="26"/>
          <w:rtl/>
          <w:lang w:eastAsia="fr-FR"/>
        </w:rPr>
        <w:t xml:space="preserve">عن </w:t>
      </w:r>
      <w:r w:rsidR="005D78C0" w:rsidRPr="004747F9">
        <w:rPr>
          <w:rFonts w:ascii="Amiri" w:hAnsi="Amiri" w:cs="Amiri"/>
          <w:sz w:val="26"/>
          <w:szCs w:val="26"/>
          <w:rtl/>
          <w:lang w:eastAsia="fr-FR"/>
        </w:rPr>
        <w:t xml:space="preserve">الخلط </w:t>
      </w:r>
      <w:r>
        <w:rPr>
          <w:rFonts w:ascii="Amiri" w:hAnsi="Amiri" w:cs="Amiri" w:hint="cs"/>
          <w:sz w:val="26"/>
          <w:szCs w:val="26"/>
          <w:rtl/>
          <w:lang w:eastAsia="fr-FR"/>
        </w:rPr>
        <w:t xml:space="preserve">الذي يمكن أن ينشأ من </w:t>
      </w:r>
      <w:r w:rsidR="005D78C0" w:rsidRPr="004747F9">
        <w:rPr>
          <w:rFonts w:ascii="Amiri" w:hAnsi="Amiri" w:cs="Amiri"/>
          <w:sz w:val="26"/>
          <w:szCs w:val="26"/>
          <w:rtl/>
          <w:lang w:eastAsia="fr-FR"/>
        </w:rPr>
        <w:t xml:space="preserve">اكتساب النص الورقي صفة «رقمي» بمجرد </w:t>
      </w:r>
      <w:proofErr w:type="spellStart"/>
      <w:r w:rsidR="005D78C0" w:rsidRPr="004747F9">
        <w:rPr>
          <w:rFonts w:ascii="Amiri" w:hAnsi="Amiri" w:cs="Amiri"/>
          <w:sz w:val="26"/>
          <w:szCs w:val="26"/>
          <w:rtl/>
          <w:lang w:eastAsia="fr-FR"/>
        </w:rPr>
        <w:t>رقمنته</w:t>
      </w:r>
      <w:proofErr w:type="spellEnd"/>
      <w:r w:rsidR="005D78C0" w:rsidRPr="004747F9">
        <w:rPr>
          <w:rFonts w:ascii="Amiri" w:hAnsi="Amiri" w:cs="Amiri"/>
          <w:sz w:val="26"/>
          <w:szCs w:val="26"/>
          <w:rtl/>
          <w:lang w:eastAsia="fr-FR"/>
        </w:rPr>
        <w:t xml:space="preserve"> فيمكن حلها بسهولة عبرَ تبيين صيغة </w:t>
      </w:r>
      <w:proofErr w:type="spellStart"/>
      <w:r w:rsidR="005D78C0" w:rsidRPr="004747F9">
        <w:rPr>
          <w:rFonts w:ascii="Amiri" w:hAnsi="Amiri" w:cs="Amiri"/>
          <w:sz w:val="26"/>
          <w:szCs w:val="26"/>
          <w:rtl/>
          <w:lang w:eastAsia="fr-FR"/>
        </w:rPr>
        <w:t>الرقمنة</w:t>
      </w:r>
      <w:proofErr w:type="spellEnd"/>
      <w:r w:rsidR="005D78C0" w:rsidRPr="004747F9">
        <w:rPr>
          <w:rFonts w:ascii="Amiri" w:hAnsi="Amiri" w:cs="Amiri"/>
          <w:sz w:val="26"/>
          <w:szCs w:val="26"/>
          <w:rtl/>
          <w:lang w:eastAsia="fr-FR"/>
        </w:rPr>
        <w:t xml:space="preserve">، وهو ما يجري عموما الآن في الأعمال الموجودة في الشبكة، حيث يقال، مثلا، «ملحمة </w:t>
      </w:r>
      <w:proofErr w:type="spellStart"/>
      <w:r w:rsidR="005D78C0" w:rsidRPr="004747F9">
        <w:rPr>
          <w:rFonts w:ascii="Amiri" w:hAnsi="Amiri" w:cs="Amiri"/>
          <w:sz w:val="26"/>
          <w:szCs w:val="26"/>
          <w:rtl/>
          <w:lang w:eastAsia="fr-FR"/>
        </w:rPr>
        <w:t>الأوديسا</w:t>
      </w:r>
      <w:proofErr w:type="spellEnd"/>
      <w:r w:rsidR="005D78C0" w:rsidRPr="004747F9">
        <w:rPr>
          <w:rFonts w:ascii="Amiri" w:hAnsi="Amiri" w:cs="Amiri"/>
          <w:sz w:val="26"/>
          <w:szCs w:val="26"/>
          <w:rtl/>
          <w:lang w:eastAsia="fr-FR"/>
        </w:rPr>
        <w:t xml:space="preserve"> لهوميروس» (نسخة رقمية بصيغة </w:t>
      </w:r>
      <w:r w:rsidR="005D78C0" w:rsidRPr="004747F9">
        <w:rPr>
          <w:rFonts w:ascii="Amiri" w:hAnsi="Amiri" w:cs="Amiri"/>
          <w:sz w:val="26"/>
          <w:szCs w:val="26"/>
          <w:lang w:eastAsia="fr-FR"/>
        </w:rPr>
        <w:t>PDF</w:t>
      </w:r>
      <w:r w:rsidR="005D78C0" w:rsidRPr="004747F9">
        <w:rPr>
          <w:rFonts w:ascii="Amiri" w:hAnsi="Amiri" w:cs="Amiri"/>
          <w:sz w:val="26"/>
          <w:szCs w:val="26"/>
          <w:rtl/>
          <w:lang w:eastAsia="fr-FR"/>
        </w:rPr>
        <w:t xml:space="preserve">) أو «رواية إحدى عشرة دقيقة... لباولو </w:t>
      </w:r>
      <w:proofErr w:type="spellStart"/>
      <w:r w:rsidR="005D78C0" w:rsidRPr="004747F9">
        <w:rPr>
          <w:rFonts w:ascii="Amiri" w:hAnsi="Amiri" w:cs="Amiri"/>
          <w:sz w:val="26"/>
          <w:szCs w:val="26"/>
          <w:rtl/>
          <w:lang w:eastAsia="fr-FR"/>
        </w:rPr>
        <w:t>كويلو</w:t>
      </w:r>
      <w:proofErr w:type="spellEnd"/>
      <w:r w:rsidR="005D78C0" w:rsidRPr="004747F9">
        <w:rPr>
          <w:rFonts w:ascii="Amiri" w:hAnsi="Amiri" w:cs="Amiri"/>
          <w:sz w:val="26"/>
          <w:szCs w:val="26"/>
          <w:rtl/>
          <w:lang w:eastAsia="fr-FR"/>
        </w:rPr>
        <w:t>» (نسخة رقمية بصيغة وورد) ولا يقال: «</w:t>
      </w:r>
      <w:proofErr w:type="spellStart"/>
      <w:r w:rsidR="005D78C0" w:rsidRPr="004747F9">
        <w:rPr>
          <w:rFonts w:ascii="Amiri" w:hAnsi="Amiri" w:cs="Amiri"/>
          <w:sz w:val="26"/>
          <w:szCs w:val="26"/>
          <w:rtl/>
          <w:lang w:eastAsia="fr-FR"/>
        </w:rPr>
        <w:t>الأوديسا</w:t>
      </w:r>
      <w:proofErr w:type="spellEnd"/>
      <w:r w:rsidR="005D78C0" w:rsidRPr="004747F9">
        <w:rPr>
          <w:rFonts w:ascii="Amiri" w:hAnsi="Amiri" w:cs="Amiri"/>
          <w:sz w:val="26"/>
          <w:szCs w:val="26"/>
          <w:rtl/>
          <w:lang w:eastAsia="fr-FR"/>
        </w:rPr>
        <w:t xml:space="preserve"> (ملحمة رقمية)» أو «إحدى عشرة دقيقة» (رواية رقمية). ثم تحت هذه التسمية العامة (رقمي)، نُصنف النصوص المنجزة حاليا، فنتميز بين ثلاث </w:t>
      </w:r>
      <w:r>
        <w:rPr>
          <w:rFonts w:ascii="Amiri" w:hAnsi="Amiri" w:cs="Amiri" w:hint="cs"/>
          <w:sz w:val="26"/>
          <w:szCs w:val="26"/>
          <w:rtl/>
          <w:lang w:eastAsia="fr-FR"/>
        </w:rPr>
        <w:t xml:space="preserve">فئات </w:t>
      </w:r>
      <w:r w:rsidR="005D78C0" w:rsidRPr="004747F9">
        <w:rPr>
          <w:rFonts w:ascii="Amiri" w:hAnsi="Amiri" w:cs="Amiri"/>
          <w:sz w:val="26"/>
          <w:szCs w:val="26"/>
          <w:rtl/>
          <w:lang w:eastAsia="fr-FR"/>
        </w:rPr>
        <w:t>كبرى هي: «الرواية الرقمية»</w:t>
      </w:r>
      <w:r>
        <w:rPr>
          <w:rFonts w:ascii="Amiri" w:hAnsi="Amiri" w:cs="Amiri" w:hint="cs"/>
          <w:sz w:val="26"/>
          <w:szCs w:val="26"/>
          <w:rtl/>
          <w:lang w:eastAsia="fr-FR"/>
        </w:rPr>
        <w:t>،</w:t>
      </w:r>
      <w:r w:rsidR="005D78C0" w:rsidRPr="004747F9">
        <w:rPr>
          <w:rFonts w:ascii="Amiri" w:hAnsi="Amiri" w:cs="Amiri"/>
          <w:sz w:val="26"/>
          <w:szCs w:val="26"/>
          <w:rtl/>
          <w:lang w:eastAsia="fr-FR"/>
        </w:rPr>
        <w:t xml:space="preserve"> و«القصة الرقمية»</w:t>
      </w:r>
      <w:r>
        <w:rPr>
          <w:rFonts w:ascii="Amiri" w:hAnsi="Amiri" w:cs="Amiri" w:hint="cs"/>
          <w:sz w:val="26"/>
          <w:szCs w:val="26"/>
          <w:rtl/>
          <w:lang w:eastAsia="fr-FR"/>
        </w:rPr>
        <w:t>،</w:t>
      </w:r>
      <w:r w:rsidR="005D78C0" w:rsidRPr="004747F9">
        <w:rPr>
          <w:rFonts w:ascii="Amiri" w:hAnsi="Amiri" w:cs="Amiri"/>
          <w:sz w:val="26"/>
          <w:szCs w:val="26"/>
          <w:rtl/>
          <w:lang w:eastAsia="fr-FR"/>
        </w:rPr>
        <w:t xml:space="preserve"> و«الشعر الرقمي»، وذلك في انتظار حصول تراكم في الإنتاج يسمح بتصنيف النصوص، تبعا لسماتها الغالبة، إلى «تفاعلية» و«تشعبية» ووسائط – تشعبية»، </w:t>
      </w:r>
      <w:r>
        <w:rPr>
          <w:rFonts w:ascii="Amiri" w:hAnsi="Amiri" w:cs="Amiri" w:hint="cs"/>
          <w:sz w:val="26"/>
          <w:szCs w:val="26"/>
          <w:rtl/>
          <w:lang w:eastAsia="fr-FR"/>
        </w:rPr>
        <w:t>وما إلى ذلك</w:t>
      </w:r>
      <w:r w:rsidR="005D78C0" w:rsidRPr="004747F9">
        <w:rPr>
          <w:rFonts w:ascii="Amiri" w:hAnsi="Amiri" w:cs="Amiri"/>
          <w:sz w:val="26"/>
          <w:szCs w:val="26"/>
          <w:rtl/>
          <w:lang w:eastAsia="fr-FR"/>
        </w:rPr>
        <w:t>.</w:t>
      </w:r>
      <w:r>
        <w:rPr>
          <w:rFonts w:ascii="Amiri" w:hAnsi="Amiri" w:cs="Amiri" w:hint="cs"/>
          <w:sz w:val="26"/>
          <w:szCs w:val="26"/>
          <w:rtl/>
          <w:lang w:eastAsia="fr-FR"/>
        </w:rPr>
        <w:t xml:space="preserve">، </w:t>
      </w:r>
      <w:r w:rsidR="005D78C0" w:rsidRPr="004747F9">
        <w:rPr>
          <w:rFonts w:ascii="Amiri" w:hAnsi="Amiri" w:cs="Amiri"/>
          <w:sz w:val="26"/>
          <w:szCs w:val="26"/>
          <w:rtl/>
          <w:lang w:eastAsia="fr-FR"/>
        </w:rPr>
        <w:t>بل</w:t>
      </w:r>
      <w:r>
        <w:rPr>
          <w:rFonts w:ascii="Amiri" w:hAnsi="Amiri" w:cs="Amiri" w:hint="cs"/>
          <w:sz w:val="26"/>
          <w:szCs w:val="26"/>
          <w:rtl/>
          <w:lang w:eastAsia="fr-FR"/>
        </w:rPr>
        <w:t xml:space="preserve"> ويسمح أيضا </w:t>
      </w:r>
      <w:r w:rsidR="005D78C0" w:rsidRPr="004747F9">
        <w:rPr>
          <w:rFonts w:ascii="Amiri" w:hAnsi="Amiri" w:cs="Amiri"/>
          <w:sz w:val="26"/>
          <w:szCs w:val="26"/>
          <w:rtl/>
          <w:lang w:eastAsia="fr-FR"/>
        </w:rPr>
        <w:t>بتفريع «التفاعل» إلى أصناف</w:t>
      </w:r>
      <w:r>
        <w:rPr>
          <w:rFonts w:ascii="Amiri" w:hAnsi="Amiri" w:cs="Amiri" w:hint="cs"/>
          <w:sz w:val="26"/>
          <w:szCs w:val="26"/>
          <w:rtl/>
          <w:lang w:eastAsia="fr-FR"/>
        </w:rPr>
        <w:t>.</w:t>
      </w:r>
      <w:r w:rsidR="005D78C0" w:rsidRPr="004747F9">
        <w:rPr>
          <w:rFonts w:ascii="Amiri" w:hAnsi="Amiri" w:cs="Amiri"/>
          <w:sz w:val="26"/>
          <w:szCs w:val="26"/>
          <w:rtl/>
          <w:lang w:eastAsia="fr-FR"/>
        </w:rPr>
        <w:t xml:space="preserve"> ومثله يقال عن «التشعب» وباقي المصطلحات. علما بأن ثمة تصنيفا يقترحه الناقد فيلب </w:t>
      </w:r>
      <w:proofErr w:type="spellStart"/>
      <w:r w:rsidR="005D78C0" w:rsidRPr="004747F9">
        <w:rPr>
          <w:rFonts w:ascii="Amiri" w:hAnsi="Amiri" w:cs="Amiri"/>
          <w:sz w:val="26"/>
          <w:szCs w:val="26"/>
          <w:rtl/>
          <w:lang w:eastAsia="fr-FR"/>
        </w:rPr>
        <w:t>بو</w:t>
      </w:r>
      <w:r>
        <w:rPr>
          <w:rFonts w:ascii="Amiri" w:hAnsi="Amiri" w:cs="Amiri" w:hint="cs"/>
          <w:sz w:val="26"/>
          <w:szCs w:val="26"/>
          <w:rtl/>
          <w:lang w:eastAsia="fr-FR"/>
        </w:rPr>
        <w:t>ت</w:t>
      </w:r>
      <w:r w:rsidR="005D78C0" w:rsidRPr="004747F9">
        <w:rPr>
          <w:rFonts w:ascii="Amiri" w:hAnsi="Amiri" w:cs="Amiri"/>
          <w:sz w:val="26"/>
          <w:szCs w:val="26"/>
          <w:rtl/>
          <w:lang w:eastAsia="fr-FR"/>
        </w:rPr>
        <w:t>ز</w:t>
      </w:r>
      <w:proofErr w:type="spellEnd"/>
      <w:r w:rsidR="005D78C0" w:rsidRPr="004747F9">
        <w:rPr>
          <w:rFonts w:ascii="Amiri" w:hAnsi="Amiri" w:cs="Amiri"/>
          <w:sz w:val="26"/>
          <w:szCs w:val="26"/>
          <w:rtl/>
          <w:lang w:eastAsia="fr-FR"/>
        </w:rPr>
        <w:t xml:space="preserve"> على النحو التالي:</w:t>
      </w:r>
    </w:p>
    <w:p w14:paraId="4432317B" w14:textId="77777777" w:rsidR="005D78C0" w:rsidRPr="0083107A" w:rsidRDefault="005D78C0" w:rsidP="009B5F0F">
      <w:pPr>
        <w:overflowPunct/>
        <w:autoSpaceDE/>
        <w:autoSpaceDN/>
        <w:bidi/>
        <w:adjustRightInd/>
        <w:ind w:left="1418"/>
        <w:jc w:val="both"/>
        <w:textAlignment w:val="auto"/>
        <w:rPr>
          <w:rFonts w:ascii="Amiri" w:hAnsi="Amiri" w:cs="Amiri"/>
          <w:sz w:val="24"/>
          <w:rtl/>
          <w:lang w:eastAsia="fr-FR"/>
        </w:rPr>
      </w:pPr>
      <w:r w:rsidRPr="0083107A">
        <w:rPr>
          <w:rFonts w:ascii="Amiri" w:hAnsi="Amiri" w:cs="Amiri"/>
          <w:sz w:val="24"/>
          <w:rtl/>
          <w:lang w:eastAsia="fr-FR"/>
        </w:rPr>
        <w:t xml:space="preserve">«يمكن تصنيف الأعمال في مجموعتين رئيسيتين. الأولى تشمل تلك التي تركز على قراءة النص على الشاشة، والثانية تركز أكثر </w:t>
      </w:r>
      <w:r w:rsidR="009B5F0F" w:rsidRPr="0083107A">
        <w:rPr>
          <w:rFonts w:ascii="Amiri" w:hAnsi="Amiri" w:cs="Amiri" w:hint="cs"/>
          <w:sz w:val="24"/>
          <w:rtl/>
          <w:lang w:eastAsia="fr-FR"/>
        </w:rPr>
        <w:t xml:space="preserve">على </w:t>
      </w:r>
      <w:r w:rsidRPr="0083107A">
        <w:rPr>
          <w:rFonts w:ascii="Amiri" w:hAnsi="Amiri" w:cs="Amiri"/>
          <w:sz w:val="24"/>
          <w:rtl/>
          <w:lang w:eastAsia="fr-FR"/>
        </w:rPr>
        <w:t xml:space="preserve">نظام الاتصال في مجموعه. هاتان المجموعتان قد تتداخلان، لذلك سوف لن نستخدم هذا التصنيف إلا لما </w:t>
      </w:r>
      <w:proofErr w:type="spellStart"/>
      <w:r w:rsidRPr="0083107A">
        <w:rPr>
          <w:rFonts w:ascii="Amiri" w:hAnsi="Amiri" w:cs="Amiri"/>
          <w:sz w:val="24"/>
          <w:rtl/>
          <w:lang w:eastAsia="fr-FR"/>
        </w:rPr>
        <w:t>يتيحه</w:t>
      </w:r>
      <w:proofErr w:type="spellEnd"/>
      <w:r w:rsidRPr="0083107A">
        <w:rPr>
          <w:rFonts w:ascii="Amiri" w:hAnsi="Amiri" w:cs="Amiri"/>
          <w:sz w:val="24"/>
          <w:rtl/>
          <w:lang w:eastAsia="fr-FR"/>
        </w:rPr>
        <w:t xml:space="preserve"> من سهولة في العرض.</w:t>
      </w:r>
    </w:p>
    <w:p w14:paraId="54A1191E" w14:textId="77777777" w:rsidR="005D78C0" w:rsidRPr="0083107A" w:rsidRDefault="005D78C0" w:rsidP="009B5F0F">
      <w:pPr>
        <w:overflowPunct/>
        <w:autoSpaceDE/>
        <w:autoSpaceDN/>
        <w:bidi/>
        <w:adjustRightInd/>
        <w:ind w:left="1418"/>
        <w:jc w:val="both"/>
        <w:textAlignment w:val="auto"/>
        <w:rPr>
          <w:rFonts w:ascii="Amiri" w:hAnsi="Amiri" w:cs="Amiri"/>
          <w:sz w:val="24"/>
          <w:rtl/>
          <w:lang w:eastAsia="fr-FR"/>
        </w:rPr>
      </w:pPr>
      <w:r w:rsidRPr="0083107A">
        <w:rPr>
          <w:rFonts w:ascii="Amiri" w:hAnsi="Amiri" w:cs="Amiri"/>
          <w:sz w:val="24"/>
          <w:rtl/>
          <w:lang w:eastAsia="fr-FR"/>
        </w:rPr>
        <w:t>يمكن تفريع المجموعة الأولى وفقا للنصوص السائدة ا</w:t>
      </w:r>
      <w:r w:rsidR="009B5F0F" w:rsidRPr="0083107A">
        <w:rPr>
          <w:rFonts w:ascii="Amiri" w:hAnsi="Amiri" w:cs="Amiri" w:hint="cs"/>
          <w:sz w:val="24"/>
          <w:rtl/>
          <w:lang w:eastAsia="fr-FR"/>
        </w:rPr>
        <w:t xml:space="preserve">لتي أنتجتها </w:t>
      </w:r>
      <w:r w:rsidRPr="0083107A">
        <w:rPr>
          <w:rFonts w:ascii="Amiri" w:hAnsi="Amiri" w:cs="Amiri"/>
          <w:sz w:val="24"/>
          <w:rtl/>
          <w:lang w:eastAsia="fr-FR"/>
        </w:rPr>
        <w:t>مختلف الثقافات، رغم أن الأعمال اليوم تنتمي في كثير من الأحيان إلى أنواع عدة، إلى النص التشعبي، الأدب ال</w:t>
      </w:r>
      <w:r w:rsidR="009B5F0F" w:rsidRPr="0083107A">
        <w:rPr>
          <w:rFonts w:ascii="Amiri" w:hAnsi="Amiri" w:cs="Amiri" w:hint="cs"/>
          <w:sz w:val="24"/>
          <w:rtl/>
          <w:lang w:eastAsia="fr-FR"/>
        </w:rPr>
        <w:t xml:space="preserve">مولد بالحاسوب، </w:t>
      </w:r>
      <w:r w:rsidRPr="0083107A">
        <w:rPr>
          <w:rFonts w:ascii="Amiri" w:hAnsi="Amiri" w:cs="Amiri"/>
          <w:sz w:val="24"/>
          <w:rtl/>
          <w:lang w:eastAsia="fr-FR"/>
        </w:rPr>
        <w:t xml:space="preserve">والشعر المتحرك. </w:t>
      </w:r>
    </w:p>
    <w:p w14:paraId="434D8125" w14:textId="77777777" w:rsidR="005D78C0" w:rsidRPr="0083107A" w:rsidRDefault="005D78C0" w:rsidP="009B5F0F">
      <w:pPr>
        <w:overflowPunct/>
        <w:autoSpaceDE/>
        <w:autoSpaceDN/>
        <w:bidi/>
        <w:adjustRightInd/>
        <w:ind w:left="1418"/>
        <w:jc w:val="both"/>
        <w:textAlignment w:val="auto"/>
        <w:rPr>
          <w:rFonts w:ascii="Amiri" w:hAnsi="Amiri" w:cs="Amiri"/>
          <w:sz w:val="24"/>
          <w:rtl/>
          <w:lang w:eastAsia="fr-FR"/>
        </w:rPr>
      </w:pPr>
      <w:r w:rsidRPr="0083107A">
        <w:rPr>
          <w:rFonts w:ascii="Amiri" w:hAnsi="Amiri" w:cs="Amiri"/>
          <w:sz w:val="24"/>
          <w:rtl/>
          <w:lang w:eastAsia="fr-FR"/>
        </w:rPr>
        <w:t>أما المجموعة الثانية، فتشمل الأجهزة المعلوماتية، والأعمال الجماعية أو التعاونية، والأعمال المت</w:t>
      </w:r>
      <w:r w:rsidR="009B5F0F" w:rsidRPr="0083107A">
        <w:rPr>
          <w:rFonts w:ascii="Amiri" w:hAnsi="Amiri" w:cs="Amiri" w:hint="cs"/>
          <w:sz w:val="24"/>
          <w:rtl/>
          <w:lang w:eastAsia="fr-FR"/>
        </w:rPr>
        <w:t>م</w:t>
      </w:r>
      <w:r w:rsidRPr="0083107A">
        <w:rPr>
          <w:rFonts w:ascii="Amiri" w:hAnsi="Amiri" w:cs="Amiri"/>
          <w:sz w:val="24"/>
          <w:rtl/>
          <w:lang w:eastAsia="fr-FR"/>
        </w:rPr>
        <w:t>حورة حول دور البرنامج»</w:t>
      </w:r>
      <w:r w:rsidRPr="0083107A">
        <w:rPr>
          <w:rStyle w:val="Appelnotedebasdep"/>
          <w:rFonts w:ascii="Amiri" w:hAnsi="Amiri" w:cs="Amiri"/>
          <w:sz w:val="24"/>
          <w:szCs w:val="24"/>
          <w:rtl/>
          <w:lang w:eastAsia="fr-FR"/>
        </w:rPr>
        <w:footnoteReference w:id="27"/>
      </w:r>
      <w:r w:rsidRPr="0083107A">
        <w:rPr>
          <w:rFonts w:ascii="Amiri" w:hAnsi="Amiri" w:cs="Amiri"/>
          <w:sz w:val="24"/>
          <w:rtl/>
          <w:lang w:eastAsia="fr-FR"/>
        </w:rPr>
        <w:t xml:space="preserve">. </w:t>
      </w:r>
    </w:p>
    <w:p w14:paraId="0F603BD7" w14:textId="77777777" w:rsidR="005D78C0" w:rsidRPr="004747F9" w:rsidRDefault="005D78C0" w:rsidP="005D78C0">
      <w:pPr>
        <w:overflowPunct/>
        <w:autoSpaceDE/>
        <w:autoSpaceDN/>
        <w:bidi/>
        <w:adjustRightInd/>
        <w:spacing w:before="100" w:beforeAutospacing="1"/>
        <w:ind w:firstLine="425"/>
        <w:jc w:val="both"/>
        <w:textAlignment w:val="auto"/>
        <w:rPr>
          <w:rFonts w:ascii="Amiri" w:hAnsi="Amiri" w:cs="Amiri"/>
          <w:sz w:val="26"/>
          <w:szCs w:val="26"/>
          <w:rtl/>
          <w:lang w:eastAsia="fr-FR"/>
        </w:rPr>
      </w:pPr>
      <w:r w:rsidRPr="004747F9">
        <w:rPr>
          <w:rFonts w:ascii="Amiri" w:hAnsi="Amiri" w:cs="Amiri"/>
          <w:b/>
          <w:bCs/>
          <w:sz w:val="26"/>
          <w:szCs w:val="26"/>
          <w:rtl/>
          <w:lang w:eastAsia="fr-FR"/>
        </w:rPr>
        <w:lastRenderedPageBreak/>
        <w:t xml:space="preserve">خاتمـة </w:t>
      </w:r>
    </w:p>
    <w:p w14:paraId="79E460F2" w14:textId="77777777" w:rsidR="005D78C0" w:rsidRPr="004747F9" w:rsidRDefault="005D78C0" w:rsidP="005657A6">
      <w:pPr>
        <w:overflowPunct/>
        <w:autoSpaceDE/>
        <w:autoSpaceDN/>
        <w:bidi/>
        <w:adjustRightInd/>
        <w:spacing w:after="100"/>
        <w:ind w:firstLine="567"/>
        <w:jc w:val="both"/>
        <w:textAlignment w:val="auto"/>
        <w:rPr>
          <w:rFonts w:ascii="Amiri" w:hAnsi="Amiri" w:cs="Amiri"/>
          <w:sz w:val="26"/>
          <w:szCs w:val="26"/>
          <w:rtl/>
          <w:lang w:eastAsia="fr-FR"/>
        </w:rPr>
      </w:pPr>
      <w:r w:rsidRPr="004747F9">
        <w:rPr>
          <w:rFonts w:ascii="Amiri" w:hAnsi="Amiri" w:cs="Amiri"/>
          <w:sz w:val="26"/>
          <w:szCs w:val="26"/>
          <w:rtl/>
          <w:lang w:eastAsia="fr-FR"/>
        </w:rPr>
        <w:t>يمكن التساؤل عما إذا كان مشكل تسمية الأشكال السردية الناتجة عن لقاء الأدب بالحاسوب لا يكمن في تعدد المصطلحات وإنما في السعي لتوحيد ما قد لا يقبل التوحيد أصلا. للإحاطة بمصطلح محوري ومتواتر الاستخدام، كـ «النص التشعبي»</w:t>
      </w:r>
      <w:r w:rsidR="005657A6">
        <w:rPr>
          <w:rFonts w:ascii="Amiri" w:hAnsi="Amiri" w:cs="Amiri" w:hint="cs"/>
          <w:sz w:val="26"/>
          <w:szCs w:val="26"/>
          <w:rtl/>
          <w:lang w:eastAsia="fr-FR"/>
        </w:rPr>
        <w:t xml:space="preserve">، على سبيل المثال، يتعين </w:t>
      </w:r>
      <w:r w:rsidRPr="004747F9">
        <w:rPr>
          <w:rFonts w:ascii="Amiri" w:hAnsi="Amiri" w:cs="Amiri"/>
          <w:sz w:val="26"/>
          <w:szCs w:val="26"/>
          <w:rtl/>
          <w:lang w:eastAsia="fr-FR"/>
        </w:rPr>
        <w:t>الرجوع إلى حقول الفلسفة والمعلومات</w:t>
      </w:r>
      <w:r w:rsidR="005657A6">
        <w:rPr>
          <w:rFonts w:ascii="Amiri" w:hAnsi="Amiri" w:cs="Amiri" w:hint="cs"/>
          <w:sz w:val="26"/>
          <w:szCs w:val="26"/>
          <w:rtl/>
          <w:lang w:eastAsia="fr-FR"/>
        </w:rPr>
        <w:t>ية</w:t>
      </w:r>
      <w:r w:rsidRPr="004747F9">
        <w:rPr>
          <w:rFonts w:ascii="Amiri" w:hAnsi="Amiri" w:cs="Amiri"/>
          <w:sz w:val="26"/>
          <w:szCs w:val="26"/>
          <w:rtl/>
          <w:lang w:eastAsia="fr-FR"/>
        </w:rPr>
        <w:t xml:space="preserve"> والذكاء الاصطناعي والعلوم المعرفية وتاريخ التوثيق فضلا عن الأدب وكبريات نظرياته في القرن العشرين، مما يقتضي من مقاربة النصوص الرقمية التي توظف هذه التقنية تغييرا دائما لمواقع القراءة والفهم والتعبير.  وحيث نسعى إلى توحيد</w:t>
      </w:r>
      <w:r w:rsidRPr="004747F9">
        <w:rPr>
          <w:rFonts w:ascii="Amiri" w:hAnsi="Amiri" w:cs="Amiri"/>
          <w:sz w:val="26"/>
          <w:szCs w:val="26"/>
          <w:lang w:eastAsia="fr-FR"/>
        </w:rPr>
        <w:t xml:space="preserve"> </w:t>
      </w:r>
      <w:r w:rsidRPr="004747F9">
        <w:rPr>
          <w:rFonts w:ascii="Amiri" w:hAnsi="Amiri" w:cs="Amiri"/>
          <w:sz w:val="26"/>
          <w:szCs w:val="26"/>
          <w:rtl/>
          <w:lang w:eastAsia="fr-FR"/>
        </w:rPr>
        <w:t xml:space="preserve">الرؤية والفهم والتفسير والكلام، قد نجازف </w:t>
      </w:r>
      <w:proofErr w:type="spellStart"/>
      <w:r w:rsidRPr="004747F9">
        <w:rPr>
          <w:rFonts w:ascii="Amiri" w:hAnsi="Amiri" w:cs="Amiri"/>
          <w:sz w:val="26"/>
          <w:szCs w:val="26"/>
          <w:rtl/>
          <w:lang w:eastAsia="fr-FR"/>
        </w:rPr>
        <w:t>لاشعوريا</w:t>
      </w:r>
      <w:proofErr w:type="spellEnd"/>
      <w:r w:rsidRPr="004747F9">
        <w:rPr>
          <w:rFonts w:ascii="Amiri" w:hAnsi="Amiri" w:cs="Amiri"/>
          <w:sz w:val="26"/>
          <w:szCs w:val="26"/>
          <w:rtl/>
          <w:lang w:eastAsia="fr-FR"/>
        </w:rPr>
        <w:t xml:space="preserve"> بإعادة إنتاج ميتافيزيقا الواحد في سياق يقال عنه إنه عالم لـ «ما بعد الحداثة» وإن أهم ما يُميزه </w:t>
      </w:r>
      <w:r w:rsidR="005657A6">
        <w:rPr>
          <w:rFonts w:ascii="Amiri" w:hAnsi="Amiri" w:cs="Amiri" w:hint="cs"/>
          <w:sz w:val="26"/>
          <w:szCs w:val="26"/>
          <w:rtl/>
          <w:lang w:eastAsia="fr-FR"/>
        </w:rPr>
        <w:t xml:space="preserve">هو </w:t>
      </w:r>
      <w:r w:rsidRPr="004747F9">
        <w:rPr>
          <w:rFonts w:ascii="Amiri" w:hAnsi="Amiri" w:cs="Amiri"/>
          <w:sz w:val="26"/>
          <w:szCs w:val="26"/>
          <w:rtl/>
          <w:lang w:eastAsia="fr-FR"/>
        </w:rPr>
        <w:t>انعدام اليقين وتواري الحتمية وصعوبة التوقع وتعدد الأبعاد، الخ. وتقويض مجموعة من الأسس الكبرى التي قام عليها العلم الحديث نفسه</w:t>
      </w:r>
      <w:r>
        <w:rPr>
          <w:rStyle w:val="Appelnotedebasdep"/>
          <w:rFonts w:ascii="Amiri" w:hAnsi="Amiri" w:cs="Amiri"/>
          <w:rtl/>
          <w:lang w:eastAsia="fr-FR"/>
        </w:rPr>
        <w:footnoteReference w:id="28"/>
      </w:r>
      <w:hyperlink r:id="rId31" w:anchor="_ftn26" w:history="1"/>
      <w:r w:rsidRPr="004747F9">
        <w:rPr>
          <w:rFonts w:ascii="Amiri" w:hAnsi="Amiri" w:cs="Amiri"/>
          <w:sz w:val="26"/>
          <w:szCs w:val="26"/>
          <w:rtl/>
          <w:lang w:eastAsia="fr-FR"/>
        </w:rPr>
        <w:t>.</w:t>
      </w:r>
    </w:p>
    <w:p w14:paraId="49682CCF" w14:textId="77777777" w:rsidR="0019133A" w:rsidRDefault="005D78C0" w:rsidP="005657A6">
      <w:pPr>
        <w:overflowPunct/>
        <w:autoSpaceDE/>
        <w:autoSpaceDN/>
        <w:bidi/>
        <w:adjustRightInd/>
        <w:spacing w:after="100"/>
        <w:ind w:firstLine="567"/>
        <w:jc w:val="both"/>
        <w:textAlignment w:val="auto"/>
      </w:pPr>
      <w:r w:rsidRPr="004747F9">
        <w:rPr>
          <w:rFonts w:ascii="Amiri" w:hAnsi="Amiri" w:cs="Amiri"/>
          <w:sz w:val="26"/>
          <w:szCs w:val="26"/>
          <w:rtl/>
          <w:lang w:eastAsia="fr-FR"/>
        </w:rPr>
        <w:t xml:space="preserve">أخيرا، هل يجب التذكير بأن النقد يأتي بعد الإبداع، وأنه بدون أعمال إبداعية لا مكانة للنقد الأدبي بتاتا؟ </w:t>
      </w:r>
      <w:r w:rsidR="005657A6">
        <w:rPr>
          <w:rFonts w:ascii="Amiri" w:hAnsi="Amiri" w:cs="Amiri" w:hint="cs"/>
          <w:sz w:val="26"/>
          <w:szCs w:val="26"/>
          <w:rtl/>
          <w:lang w:eastAsia="fr-FR"/>
        </w:rPr>
        <w:t xml:space="preserve">من هذه الزاوية للنظر، يجب أن تكون </w:t>
      </w:r>
      <w:r w:rsidRPr="004747F9">
        <w:rPr>
          <w:rFonts w:ascii="Amiri" w:hAnsi="Amiri" w:cs="Amiri"/>
          <w:sz w:val="26"/>
          <w:szCs w:val="26"/>
          <w:rtl/>
          <w:lang w:eastAsia="fr-FR"/>
        </w:rPr>
        <w:t>مهمة النقد</w:t>
      </w:r>
      <w:r w:rsidR="005657A6">
        <w:rPr>
          <w:rFonts w:ascii="Amiri" w:hAnsi="Amiri" w:cs="Amiri" w:hint="cs"/>
          <w:sz w:val="26"/>
          <w:szCs w:val="26"/>
          <w:rtl/>
          <w:lang w:eastAsia="fr-FR"/>
        </w:rPr>
        <w:t xml:space="preserve"> </w:t>
      </w:r>
      <w:r w:rsidRPr="004747F9">
        <w:rPr>
          <w:rFonts w:ascii="Amiri" w:hAnsi="Amiri" w:cs="Amiri"/>
          <w:sz w:val="26"/>
          <w:szCs w:val="26"/>
          <w:rtl/>
          <w:lang w:eastAsia="fr-FR"/>
        </w:rPr>
        <w:t>وصفية تأويلية دون أن تتجاوز التشخيصَ إلى</w:t>
      </w:r>
      <w:r w:rsidRPr="004747F9">
        <w:rPr>
          <w:rFonts w:ascii="Amiri" w:hAnsi="Amiri" w:cs="Amiri"/>
          <w:sz w:val="26"/>
          <w:szCs w:val="26"/>
          <w:lang w:eastAsia="fr-FR"/>
        </w:rPr>
        <w:t xml:space="preserve"> </w:t>
      </w:r>
      <w:r w:rsidRPr="004747F9">
        <w:rPr>
          <w:rFonts w:ascii="Amiri" w:hAnsi="Amiri" w:cs="Amiri"/>
          <w:sz w:val="26"/>
          <w:szCs w:val="26"/>
          <w:rtl/>
          <w:lang w:eastAsia="fr-FR"/>
        </w:rPr>
        <w:t>المؤاخذة على ما كان أو إملاء ما يجب أن يكون.</w:t>
      </w:r>
    </w:p>
    <w:sectPr w:rsidR="0019133A">
      <w:headerReference w:type="even" r:id="rId32"/>
      <w:headerReference w:type="default" r:id="rId33"/>
      <w:footerReference w:type="even" r:id="rId34"/>
      <w:footerReference w:type="default" r:id="rId35"/>
      <w:headerReference w:type="first" r:id="rId36"/>
      <w:footerReference w:type="first" r:id="rId37"/>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93F52C" w14:textId="77777777" w:rsidR="006F034C" w:rsidRDefault="006F034C" w:rsidP="00E126FA">
      <w:r>
        <w:separator/>
      </w:r>
    </w:p>
  </w:endnote>
  <w:endnote w:type="continuationSeparator" w:id="0">
    <w:p w14:paraId="32916513" w14:textId="77777777" w:rsidR="006F034C" w:rsidRDefault="006F034C" w:rsidP="00E126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Amiri">
    <w:altName w:val="Courier New"/>
    <w:charset w:val="00"/>
    <w:family w:val="auto"/>
    <w:pitch w:val="variable"/>
    <w:sig w:usb0="00000000" w:usb1="82002042" w:usb2="00000008" w:usb3="00000000" w:csb0="000000D3" w:csb1="00000000"/>
  </w:font>
  <w:font w:name="Bodoni MT">
    <w:panose1 w:val="020706030806060202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7454A7" w14:textId="77777777" w:rsidR="003F6F3A" w:rsidRDefault="003F6F3A">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CECCA6" w14:textId="77777777" w:rsidR="003F6F3A" w:rsidRDefault="003F6F3A">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E76B61" w14:textId="77777777" w:rsidR="003F6F3A" w:rsidRDefault="003F6F3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B32BC0" w14:textId="77777777" w:rsidR="006F034C" w:rsidRPr="003F6F3A" w:rsidRDefault="006F034C" w:rsidP="003F6F3A">
      <w:pPr>
        <w:bidi/>
        <w:rPr>
          <w:b/>
          <w:bCs/>
          <w:sz w:val="24"/>
        </w:rPr>
      </w:pPr>
      <w:r w:rsidRPr="003F6F3A">
        <w:rPr>
          <w:b/>
          <w:bCs/>
          <w:sz w:val="24"/>
        </w:rPr>
        <w:separator/>
      </w:r>
    </w:p>
  </w:footnote>
  <w:footnote w:type="continuationSeparator" w:id="0">
    <w:p w14:paraId="51D79D8E" w14:textId="77777777" w:rsidR="006F034C" w:rsidRDefault="006F034C" w:rsidP="00E126FA">
      <w:r>
        <w:continuationSeparator/>
      </w:r>
    </w:p>
  </w:footnote>
  <w:footnote w:id="1">
    <w:p w14:paraId="1D92B668" w14:textId="77777777" w:rsidR="005D78C0" w:rsidRPr="008C6293" w:rsidRDefault="005D78C0" w:rsidP="005D78C0">
      <w:pPr>
        <w:overflowPunct/>
        <w:autoSpaceDE/>
        <w:autoSpaceDN/>
        <w:bidi/>
        <w:adjustRightInd/>
        <w:jc w:val="both"/>
        <w:textAlignment w:val="auto"/>
        <w:rPr>
          <w:rFonts w:ascii="Amiri" w:hAnsi="Amiri" w:cs="Amiri"/>
          <w:sz w:val="16"/>
          <w:szCs w:val="16"/>
          <w:rtl/>
          <w:lang w:eastAsia="fr-FR"/>
        </w:rPr>
      </w:pPr>
      <w:r w:rsidRPr="008C6293">
        <w:rPr>
          <w:rStyle w:val="Appelnotedebasdep"/>
          <w:szCs w:val="16"/>
        </w:rPr>
        <w:footnoteRef/>
      </w:r>
      <w:r w:rsidRPr="008C6293">
        <w:rPr>
          <w:sz w:val="16"/>
          <w:szCs w:val="16"/>
        </w:rPr>
        <w:t xml:space="preserve"> </w:t>
      </w:r>
      <w:r w:rsidRPr="008C6293">
        <w:rPr>
          <w:rFonts w:ascii="Amiri" w:hAnsi="Amiri" w:cs="Amiri"/>
          <w:sz w:val="16"/>
          <w:szCs w:val="16"/>
          <w:rtl/>
          <w:lang w:eastAsia="fr-FR"/>
        </w:rPr>
        <w:t xml:space="preserve">من هؤلاء: </w:t>
      </w:r>
      <w:r w:rsidRPr="008C6293">
        <w:rPr>
          <w:rFonts w:ascii="Amiri" w:hAnsi="Amiri" w:cs="Amiri"/>
          <w:sz w:val="16"/>
          <w:szCs w:val="16"/>
          <w:lang w:val="en-US" w:eastAsia="fr-FR"/>
        </w:rPr>
        <w:t xml:space="preserve">Sterne et </w:t>
      </w:r>
      <w:proofErr w:type="spellStart"/>
      <w:r w:rsidRPr="008C6293">
        <w:rPr>
          <w:rFonts w:ascii="Amiri" w:hAnsi="Amiri" w:cs="Amiri"/>
          <w:sz w:val="16"/>
          <w:szCs w:val="16"/>
          <w:lang w:val="en-US" w:eastAsia="fr-FR"/>
        </w:rPr>
        <w:t>Diedrot</w:t>
      </w:r>
      <w:proofErr w:type="spellEnd"/>
      <w:r w:rsidRPr="008C6293">
        <w:rPr>
          <w:rFonts w:ascii="Amiri" w:hAnsi="Amiri" w:cs="Amiri"/>
          <w:sz w:val="16"/>
          <w:szCs w:val="16"/>
          <w:lang w:eastAsia="fr-FR"/>
        </w:rPr>
        <w:t xml:space="preserve">, </w:t>
      </w:r>
      <w:r w:rsidRPr="008C6293">
        <w:rPr>
          <w:rFonts w:ascii="Amiri" w:hAnsi="Amiri" w:cs="Amiri"/>
          <w:sz w:val="16"/>
          <w:szCs w:val="16"/>
          <w:lang w:val="en-US" w:eastAsia="fr-FR"/>
        </w:rPr>
        <w:t>B</w:t>
      </w:r>
      <w:proofErr w:type="spellStart"/>
      <w:r w:rsidRPr="008C6293">
        <w:rPr>
          <w:rFonts w:ascii="Amiri" w:hAnsi="Amiri" w:cs="Amiri"/>
          <w:sz w:val="16"/>
          <w:szCs w:val="16"/>
          <w:lang w:eastAsia="fr-FR"/>
        </w:rPr>
        <w:t>alzac</w:t>
      </w:r>
      <w:proofErr w:type="spellEnd"/>
      <w:r w:rsidRPr="008C6293">
        <w:rPr>
          <w:rFonts w:ascii="Amiri" w:hAnsi="Amiri" w:cs="Amiri"/>
          <w:sz w:val="16"/>
          <w:szCs w:val="16"/>
          <w:lang w:eastAsia="fr-FR"/>
        </w:rPr>
        <w:t xml:space="preserve">, </w:t>
      </w:r>
      <w:proofErr w:type="spellStart"/>
      <w:r w:rsidRPr="008C6293">
        <w:rPr>
          <w:rFonts w:ascii="Amiri" w:hAnsi="Amiri" w:cs="Amiri"/>
          <w:sz w:val="16"/>
          <w:szCs w:val="16"/>
          <w:lang w:val="en-US" w:eastAsia="fr-FR"/>
        </w:rPr>
        <w:t>Andr</w:t>
      </w:r>
      <w:proofErr w:type="spellEnd"/>
      <w:r w:rsidRPr="008C6293">
        <w:rPr>
          <w:rFonts w:ascii="Amiri" w:hAnsi="Amiri" w:cs="Amiri"/>
          <w:sz w:val="16"/>
          <w:szCs w:val="16"/>
          <w:lang w:eastAsia="fr-FR"/>
        </w:rPr>
        <w:t>é</w:t>
      </w:r>
      <w:r w:rsidRPr="008C6293">
        <w:rPr>
          <w:rFonts w:ascii="Amiri" w:hAnsi="Amiri" w:cs="Amiri"/>
          <w:sz w:val="16"/>
          <w:szCs w:val="16"/>
          <w:lang w:val="en-US" w:eastAsia="fr-FR"/>
        </w:rPr>
        <w:t xml:space="preserve"> Guide</w:t>
      </w:r>
      <w:r w:rsidRPr="008C6293">
        <w:rPr>
          <w:rFonts w:ascii="Amiri" w:hAnsi="Amiri" w:cs="Amiri"/>
          <w:sz w:val="16"/>
          <w:szCs w:val="16"/>
          <w:lang w:eastAsia="fr-FR"/>
        </w:rPr>
        <w:t xml:space="preserve">, </w:t>
      </w:r>
      <w:r w:rsidRPr="008C6293">
        <w:rPr>
          <w:rFonts w:ascii="Amiri" w:hAnsi="Amiri" w:cs="Amiri"/>
          <w:sz w:val="16"/>
          <w:szCs w:val="16"/>
          <w:lang w:val="en-US" w:eastAsia="fr-FR"/>
        </w:rPr>
        <w:t>M</w:t>
      </w:r>
      <w:proofErr w:type="spellStart"/>
      <w:r w:rsidRPr="008C6293">
        <w:rPr>
          <w:rFonts w:ascii="Amiri" w:hAnsi="Amiri" w:cs="Amiri"/>
          <w:sz w:val="16"/>
          <w:szCs w:val="16"/>
          <w:lang w:eastAsia="fr-FR"/>
        </w:rPr>
        <w:t>arcel</w:t>
      </w:r>
      <w:proofErr w:type="spellEnd"/>
      <w:r w:rsidRPr="008C6293">
        <w:rPr>
          <w:rFonts w:ascii="Amiri" w:hAnsi="Amiri" w:cs="Amiri"/>
          <w:sz w:val="16"/>
          <w:szCs w:val="16"/>
          <w:lang w:eastAsia="fr-FR"/>
        </w:rPr>
        <w:t xml:space="preserve"> Proust, Céline, Joyce, Jacques </w:t>
      </w:r>
      <w:proofErr w:type="spellStart"/>
      <w:r w:rsidRPr="008C6293">
        <w:rPr>
          <w:rFonts w:ascii="Amiri" w:hAnsi="Amiri" w:cs="Amiri"/>
          <w:sz w:val="16"/>
          <w:szCs w:val="16"/>
          <w:lang w:eastAsia="fr-FR"/>
        </w:rPr>
        <w:t>Raubaud</w:t>
      </w:r>
      <w:proofErr w:type="spellEnd"/>
      <w:r w:rsidRPr="008C6293">
        <w:rPr>
          <w:rFonts w:ascii="Amiri" w:hAnsi="Amiri" w:cs="Amiri"/>
          <w:sz w:val="16"/>
          <w:szCs w:val="16"/>
          <w:rtl/>
          <w:lang w:eastAsia="fr-FR"/>
        </w:rPr>
        <w:t>. لمزيد من التفاصيل حول الموضوع، يمكن الرجوع إلى كتابات جان كليمون، منها مثلا:</w:t>
      </w:r>
    </w:p>
    <w:p w14:paraId="206C775E" w14:textId="77777777" w:rsidR="005D78C0" w:rsidRPr="008C6293" w:rsidRDefault="005D78C0" w:rsidP="005D78C0">
      <w:pPr>
        <w:overflowPunct/>
        <w:autoSpaceDE/>
        <w:autoSpaceDN/>
        <w:adjustRightInd/>
        <w:jc w:val="both"/>
        <w:textAlignment w:val="auto"/>
        <w:rPr>
          <w:rFonts w:ascii="Amiri" w:hAnsi="Amiri" w:cs="Amiri"/>
          <w:sz w:val="16"/>
          <w:szCs w:val="16"/>
          <w:rtl/>
          <w:lang w:eastAsia="fr-FR"/>
        </w:rPr>
      </w:pPr>
      <w:r w:rsidRPr="008C6293">
        <w:rPr>
          <w:rFonts w:ascii="Amiri" w:hAnsi="Amiri" w:cs="Amiri"/>
          <w:sz w:val="16"/>
          <w:szCs w:val="16"/>
          <w:lang w:eastAsia="fr-FR"/>
        </w:rPr>
        <w:t>- Jean Clément,</w:t>
      </w:r>
      <w:proofErr w:type="gramStart"/>
      <w:r w:rsidRPr="008C6293">
        <w:rPr>
          <w:rFonts w:ascii="Amiri" w:hAnsi="Amiri" w:cs="Amiri"/>
          <w:sz w:val="16"/>
          <w:szCs w:val="16"/>
          <w:lang w:eastAsia="fr-FR"/>
        </w:rPr>
        <w:t xml:space="preserve"> «L'hypertexte</w:t>
      </w:r>
      <w:proofErr w:type="gramEnd"/>
      <w:r w:rsidRPr="008C6293">
        <w:rPr>
          <w:rFonts w:ascii="Amiri" w:hAnsi="Amiri" w:cs="Amiri"/>
          <w:sz w:val="16"/>
          <w:szCs w:val="16"/>
          <w:lang w:eastAsia="fr-FR"/>
        </w:rPr>
        <w:t xml:space="preserve"> de fiction. Naissance d'un nouveau genre</w:t>
      </w:r>
      <w:proofErr w:type="gramStart"/>
      <w:r w:rsidRPr="008C6293">
        <w:rPr>
          <w:rFonts w:ascii="Amiri" w:hAnsi="Amiri" w:cs="Amiri"/>
          <w:sz w:val="16"/>
          <w:szCs w:val="16"/>
          <w:lang w:eastAsia="fr-FR"/>
        </w:rPr>
        <w:t>?»</w:t>
      </w:r>
      <w:proofErr w:type="gramEnd"/>
      <w:r w:rsidRPr="008C6293">
        <w:rPr>
          <w:rFonts w:ascii="Amiri" w:hAnsi="Amiri" w:cs="Amiri"/>
          <w:sz w:val="16"/>
          <w:szCs w:val="16"/>
          <w:lang w:eastAsia="fr-FR"/>
        </w:rPr>
        <w:t xml:space="preserve">; </w:t>
      </w:r>
    </w:p>
    <w:p w14:paraId="7C2C24D7" w14:textId="77777777" w:rsidR="005D78C0" w:rsidRPr="008C6293" w:rsidRDefault="005D78C0" w:rsidP="005D78C0">
      <w:pPr>
        <w:overflowPunct/>
        <w:autoSpaceDE/>
        <w:autoSpaceDN/>
        <w:adjustRightInd/>
        <w:jc w:val="both"/>
        <w:textAlignment w:val="auto"/>
        <w:rPr>
          <w:rFonts w:ascii="Amiri" w:hAnsi="Amiri" w:cs="Amiri"/>
          <w:sz w:val="16"/>
          <w:szCs w:val="16"/>
          <w:lang w:eastAsia="fr-FR"/>
        </w:rPr>
      </w:pPr>
      <w:r w:rsidRPr="008C6293">
        <w:rPr>
          <w:rFonts w:ascii="Amiri" w:hAnsi="Amiri" w:cs="Amiri"/>
          <w:sz w:val="16"/>
          <w:szCs w:val="16"/>
          <w:lang w:eastAsia="fr-FR"/>
        </w:rPr>
        <w:t>http://hypermedia.univ-paris8.fr/jean/articles/allc.htm</w:t>
      </w:r>
    </w:p>
    <w:p w14:paraId="448E4830" w14:textId="77777777" w:rsidR="005D78C0" w:rsidRPr="008C6293" w:rsidRDefault="005D78C0" w:rsidP="005D78C0">
      <w:pPr>
        <w:pStyle w:val="Notedebasdepage"/>
        <w:rPr>
          <w:rtl/>
          <w:lang w:bidi="ar-MA"/>
        </w:rPr>
      </w:pPr>
    </w:p>
  </w:footnote>
  <w:footnote w:id="2">
    <w:p w14:paraId="21742B7C" w14:textId="77777777" w:rsidR="005D78C0" w:rsidRPr="008C6293" w:rsidRDefault="005D78C0" w:rsidP="005D78C0">
      <w:pPr>
        <w:overflowPunct/>
        <w:autoSpaceDE/>
        <w:autoSpaceDN/>
        <w:bidi/>
        <w:adjustRightInd/>
        <w:jc w:val="both"/>
        <w:textAlignment w:val="auto"/>
        <w:rPr>
          <w:rFonts w:ascii="Amiri" w:hAnsi="Amiri" w:cs="Amiri"/>
          <w:sz w:val="16"/>
          <w:szCs w:val="16"/>
          <w:lang w:eastAsia="fr-FR"/>
        </w:rPr>
      </w:pPr>
      <w:r w:rsidRPr="008C6293">
        <w:rPr>
          <w:rStyle w:val="Appelnotedebasdep"/>
          <w:szCs w:val="16"/>
        </w:rPr>
        <w:footnoteRef/>
      </w:r>
      <w:r w:rsidRPr="008C6293">
        <w:rPr>
          <w:sz w:val="16"/>
          <w:szCs w:val="16"/>
        </w:rPr>
        <w:t xml:space="preserve"> </w:t>
      </w:r>
      <w:r w:rsidRPr="008C6293">
        <w:rPr>
          <w:rFonts w:ascii="Amiri" w:hAnsi="Amiri" w:cs="Amiri"/>
          <w:sz w:val="16"/>
          <w:szCs w:val="16"/>
          <w:rtl/>
          <w:lang w:eastAsia="fr-FR"/>
        </w:rPr>
        <w:t>في هذا الصدد، يُحال على مقال بوريس فيون: «الروبوت الشاعر لا يُخيفنا»:</w:t>
      </w:r>
    </w:p>
    <w:p w14:paraId="00B509EB" w14:textId="77777777" w:rsidR="005D78C0" w:rsidRPr="008C6293" w:rsidRDefault="005D78C0" w:rsidP="005D78C0">
      <w:pPr>
        <w:overflowPunct/>
        <w:autoSpaceDE/>
        <w:autoSpaceDN/>
        <w:adjustRightInd/>
        <w:jc w:val="both"/>
        <w:textAlignment w:val="auto"/>
        <w:rPr>
          <w:rFonts w:ascii="Amiri" w:hAnsi="Amiri" w:cs="Amiri"/>
          <w:sz w:val="16"/>
          <w:szCs w:val="16"/>
          <w:rtl/>
          <w:lang w:eastAsia="fr-FR"/>
        </w:rPr>
      </w:pPr>
      <w:r w:rsidRPr="008C6293">
        <w:rPr>
          <w:rFonts w:ascii="Amiri" w:hAnsi="Amiri" w:cs="Amiri"/>
          <w:sz w:val="16"/>
          <w:szCs w:val="16"/>
          <w:lang w:eastAsia="fr-FR"/>
        </w:rPr>
        <w:t xml:space="preserve">VIAN Boris, “Un robot-poète ne nous fait pas peur”, </w:t>
      </w:r>
      <w:r w:rsidRPr="008C6293">
        <w:rPr>
          <w:rFonts w:ascii="Amiri" w:hAnsi="Amiri" w:cs="Amiri"/>
          <w:i/>
          <w:iCs/>
          <w:sz w:val="16"/>
          <w:szCs w:val="16"/>
          <w:lang w:eastAsia="fr-FR"/>
        </w:rPr>
        <w:t>ARTS</w:t>
      </w:r>
      <w:r w:rsidRPr="008C6293">
        <w:rPr>
          <w:rFonts w:ascii="Amiri" w:hAnsi="Amiri" w:cs="Amiri"/>
          <w:sz w:val="16"/>
          <w:szCs w:val="16"/>
          <w:lang w:eastAsia="fr-FR"/>
        </w:rPr>
        <w:t xml:space="preserve"> 10-16, avril 1953 : 219-226.</w:t>
      </w:r>
    </w:p>
    <w:p w14:paraId="3C4A35FE" w14:textId="77777777" w:rsidR="005D78C0" w:rsidRPr="008C6293" w:rsidRDefault="005D78C0" w:rsidP="005D78C0">
      <w:pPr>
        <w:pStyle w:val="Notedebasdepage"/>
        <w:rPr>
          <w:rtl/>
        </w:rPr>
      </w:pPr>
    </w:p>
  </w:footnote>
  <w:footnote w:id="3">
    <w:p w14:paraId="06061EE7" w14:textId="77777777" w:rsidR="005D78C0" w:rsidRPr="008C6293" w:rsidRDefault="005D78C0" w:rsidP="005D78C0">
      <w:pPr>
        <w:overflowPunct/>
        <w:autoSpaceDE/>
        <w:autoSpaceDN/>
        <w:bidi/>
        <w:adjustRightInd/>
        <w:jc w:val="both"/>
        <w:textAlignment w:val="auto"/>
        <w:rPr>
          <w:rFonts w:ascii="Amiri" w:hAnsi="Amiri" w:cs="Amiri"/>
          <w:sz w:val="16"/>
          <w:szCs w:val="16"/>
          <w:lang w:eastAsia="fr-FR"/>
        </w:rPr>
      </w:pPr>
      <w:r>
        <w:rPr>
          <w:rStyle w:val="Appelnotedebasdep"/>
        </w:rPr>
        <w:footnoteRef/>
      </w:r>
      <w:r>
        <w:t xml:space="preserve"> </w:t>
      </w:r>
      <w:r w:rsidRPr="008C6293">
        <w:rPr>
          <w:rFonts w:ascii="Amiri" w:hAnsi="Amiri" w:cs="Amiri"/>
          <w:sz w:val="16"/>
          <w:szCs w:val="16"/>
          <w:rtl/>
          <w:lang w:eastAsia="fr-FR"/>
        </w:rPr>
        <w:t>كان ذلك في أمريكا بالخصوص، حيث ظهر الرابط «بمثابة تفويض قسم من سلطات المؤلف للقارئ». يُنظر:</w:t>
      </w:r>
    </w:p>
    <w:p w14:paraId="33DC49C1" w14:textId="77777777" w:rsidR="005D78C0" w:rsidRPr="008C6293" w:rsidRDefault="005D78C0" w:rsidP="005D78C0">
      <w:pPr>
        <w:overflowPunct/>
        <w:autoSpaceDE/>
        <w:autoSpaceDN/>
        <w:adjustRightInd/>
        <w:jc w:val="both"/>
        <w:textAlignment w:val="auto"/>
        <w:rPr>
          <w:rFonts w:ascii="Amiri" w:hAnsi="Amiri" w:cs="Amiri"/>
          <w:sz w:val="16"/>
          <w:szCs w:val="16"/>
          <w:rtl/>
          <w:lang w:eastAsia="fr-FR"/>
        </w:rPr>
      </w:pPr>
      <w:r w:rsidRPr="008C6293">
        <w:rPr>
          <w:rFonts w:ascii="Amiri" w:hAnsi="Amiri" w:cs="Amiri"/>
          <w:sz w:val="16"/>
          <w:szCs w:val="16"/>
          <w:lang w:eastAsia="fr-FR"/>
        </w:rPr>
        <w:t>- Jean Clément,</w:t>
      </w:r>
      <w:proofErr w:type="gramStart"/>
      <w:r w:rsidRPr="008C6293">
        <w:rPr>
          <w:rFonts w:ascii="Amiri" w:hAnsi="Amiri" w:cs="Amiri"/>
          <w:sz w:val="16"/>
          <w:szCs w:val="16"/>
          <w:lang w:eastAsia="fr-FR"/>
        </w:rPr>
        <w:t xml:space="preserve"> «Hypertexte</w:t>
      </w:r>
      <w:proofErr w:type="gramEnd"/>
      <w:r w:rsidRPr="008C6293">
        <w:rPr>
          <w:rFonts w:ascii="Amiri" w:hAnsi="Amiri" w:cs="Amiri"/>
          <w:sz w:val="16"/>
          <w:szCs w:val="16"/>
          <w:lang w:eastAsia="fr-FR"/>
        </w:rPr>
        <w:t xml:space="preserve"> et fiction: la question du lien», in </w:t>
      </w:r>
      <w:r w:rsidRPr="008C6293">
        <w:rPr>
          <w:rFonts w:ascii="Amiri" w:hAnsi="Amiri" w:cs="Amiri"/>
          <w:i/>
          <w:iCs/>
          <w:sz w:val="16"/>
          <w:szCs w:val="16"/>
          <w:lang w:eastAsia="fr-FR"/>
        </w:rPr>
        <w:t xml:space="preserve">Actes du colloque Les défis de la publication sur le web. </w:t>
      </w:r>
      <w:proofErr w:type="spellStart"/>
      <w:r w:rsidRPr="008C6293">
        <w:rPr>
          <w:rFonts w:ascii="Amiri" w:hAnsi="Amiri" w:cs="Amiri"/>
          <w:i/>
          <w:iCs/>
          <w:sz w:val="16"/>
          <w:szCs w:val="16"/>
          <w:lang w:eastAsia="fr-FR"/>
        </w:rPr>
        <w:t>Hyperlectures</w:t>
      </w:r>
      <w:proofErr w:type="spellEnd"/>
      <w:r w:rsidRPr="008C6293">
        <w:rPr>
          <w:rFonts w:ascii="Amiri" w:hAnsi="Amiri" w:cs="Amiri"/>
          <w:i/>
          <w:iCs/>
          <w:sz w:val="16"/>
          <w:szCs w:val="16"/>
          <w:lang w:eastAsia="fr-FR"/>
        </w:rPr>
        <w:t xml:space="preserve">, </w:t>
      </w:r>
      <w:proofErr w:type="spellStart"/>
      <w:r w:rsidRPr="008C6293">
        <w:rPr>
          <w:rFonts w:ascii="Amiri" w:hAnsi="Amiri" w:cs="Amiri"/>
          <w:i/>
          <w:iCs/>
          <w:sz w:val="16"/>
          <w:szCs w:val="16"/>
          <w:lang w:eastAsia="fr-FR"/>
        </w:rPr>
        <w:t>cybertextes</w:t>
      </w:r>
      <w:proofErr w:type="spellEnd"/>
      <w:r w:rsidRPr="008C6293">
        <w:rPr>
          <w:rFonts w:ascii="Amiri" w:hAnsi="Amiri" w:cs="Amiri"/>
          <w:i/>
          <w:iCs/>
          <w:sz w:val="16"/>
          <w:szCs w:val="16"/>
          <w:lang w:eastAsia="fr-FR"/>
        </w:rPr>
        <w:t xml:space="preserve"> et méta-éditions</w:t>
      </w:r>
      <w:r w:rsidRPr="008C6293">
        <w:rPr>
          <w:rFonts w:ascii="Amiri" w:hAnsi="Amiri" w:cs="Amiri"/>
          <w:sz w:val="16"/>
          <w:szCs w:val="16"/>
          <w:lang w:eastAsia="fr-FR"/>
        </w:rPr>
        <w:t>;</w:t>
      </w:r>
    </w:p>
    <w:p w14:paraId="25062FAE" w14:textId="77777777" w:rsidR="005D78C0" w:rsidRPr="008C6293" w:rsidRDefault="005D78C0" w:rsidP="005D78C0">
      <w:pPr>
        <w:overflowPunct/>
        <w:autoSpaceDE/>
        <w:autoSpaceDN/>
        <w:adjustRightInd/>
        <w:jc w:val="both"/>
        <w:textAlignment w:val="auto"/>
        <w:rPr>
          <w:rFonts w:ascii="Amiri" w:hAnsi="Amiri" w:cs="Amiri"/>
          <w:sz w:val="16"/>
          <w:szCs w:val="16"/>
          <w:lang w:eastAsia="fr-FR"/>
        </w:rPr>
      </w:pPr>
      <w:r w:rsidRPr="008C6293">
        <w:rPr>
          <w:rFonts w:ascii="Amiri" w:hAnsi="Amiri" w:cs="Amiri"/>
          <w:sz w:val="16"/>
          <w:szCs w:val="16"/>
          <w:lang w:eastAsia="fr-FR"/>
        </w:rPr>
        <w:t>http://www.interdisciplines.org/defispublicationweb/papers/16/version/original</w:t>
      </w:r>
    </w:p>
    <w:p w14:paraId="795FF362" w14:textId="77777777" w:rsidR="005D78C0" w:rsidRPr="008C6293" w:rsidRDefault="005D78C0" w:rsidP="005D78C0">
      <w:pPr>
        <w:pStyle w:val="Notedebasdepage"/>
        <w:rPr>
          <w:rtl/>
          <w:lang w:bidi="ar-MA"/>
        </w:rPr>
      </w:pPr>
    </w:p>
  </w:footnote>
  <w:footnote w:id="4">
    <w:p w14:paraId="7108FA3F" w14:textId="77777777" w:rsidR="005D78C0" w:rsidRPr="0014504B" w:rsidRDefault="005D78C0" w:rsidP="005D78C0">
      <w:pPr>
        <w:overflowPunct/>
        <w:autoSpaceDE/>
        <w:autoSpaceDN/>
        <w:adjustRightInd/>
        <w:jc w:val="both"/>
        <w:textAlignment w:val="auto"/>
        <w:rPr>
          <w:rFonts w:ascii="Amiri" w:hAnsi="Amiri" w:cs="Amiri"/>
          <w:sz w:val="16"/>
          <w:szCs w:val="16"/>
          <w:rtl/>
          <w:lang w:val="en-US" w:eastAsia="fr-FR" w:bidi="ar-MA"/>
        </w:rPr>
      </w:pPr>
      <w:r w:rsidRPr="008C6293">
        <w:rPr>
          <w:rStyle w:val="Appelnotedebasdep"/>
          <w:szCs w:val="16"/>
        </w:rPr>
        <w:footnoteRef/>
      </w:r>
      <w:r w:rsidRPr="008C6293">
        <w:rPr>
          <w:sz w:val="16"/>
          <w:szCs w:val="16"/>
          <w:lang w:val="en-US"/>
        </w:rPr>
        <w:t xml:space="preserve"> </w:t>
      </w:r>
      <w:r w:rsidRPr="008C6293">
        <w:rPr>
          <w:rFonts w:ascii="Amiri" w:hAnsi="Amiri" w:cs="Amiri"/>
          <w:sz w:val="16"/>
          <w:szCs w:val="16"/>
          <w:lang w:val="en-US" w:eastAsia="fr-FR"/>
        </w:rPr>
        <w:t xml:space="preserve">Jay David Bolter, </w:t>
      </w:r>
      <w:proofErr w:type="spellStart"/>
      <w:r w:rsidRPr="008C6293">
        <w:rPr>
          <w:rFonts w:ascii="Amiri" w:hAnsi="Amiri" w:cs="Amiri"/>
          <w:i/>
          <w:iCs/>
          <w:sz w:val="16"/>
          <w:szCs w:val="16"/>
          <w:lang w:val="en-US" w:eastAsia="fr-FR"/>
        </w:rPr>
        <w:t>Writting</w:t>
      </w:r>
      <w:proofErr w:type="spellEnd"/>
      <w:r w:rsidRPr="008C6293">
        <w:rPr>
          <w:rFonts w:ascii="Amiri" w:hAnsi="Amiri" w:cs="Amiri"/>
          <w:i/>
          <w:iCs/>
          <w:sz w:val="16"/>
          <w:szCs w:val="16"/>
          <w:lang w:val="en-US" w:eastAsia="fr-FR"/>
        </w:rPr>
        <w:t xml:space="preserve"> Space</w:t>
      </w:r>
      <w:r w:rsidRPr="008C6293">
        <w:rPr>
          <w:rFonts w:ascii="Amiri" w:hAnsi="Amiri" w:cs="Amiri"/>
          <w:sz w:val="16"/>
          <w:szCs w:val="16"/>
          <w:lang w:val="en-US" w:eastAsia="fr-FR"/>
        </w:rPr>
        <w:t xml:space="preserve">, </w:t>
      </w:r>
      <w:r w:rsidRPr="008C6293">
        <w:rPr>
          <w:rFonts w:ascii="Amiri" w:hAnsi="Amiri" w:cs="Amiri"/>
          <w:i/>
          <w:iCs/>
          <w:sz w:val="16"/>
          <w:szCs w:val="16"/>
          <w:lang w:val="en-US" w:eastAsia="fr-FR"/>
        </w:rPr>
        <w:t xml:space="preserve">The </w:t>
      </w:r>
      <w:proofErr w:type="spellStart"/>
      <w:r w:rsidRPr="008C6293">
        <w:rPr>
          <w:rFonts w:ascii="Amiri" w:hAnsi="Amiri" w:cs="Amiri"/>
          <w:i/>
          <w:iCs/>
          <w:sz w:val="16"/>
          <w:szCs w:val="16"/>
          <w:lang w:val="en-US" w:eastAsia="fr-FR"/>
        </w:rPr>
        <w:t>Camputer</w:t>
      </w:r>
      <w:proofErr w:type="spellEnd"/>
      <w:r w:rsidRPr="008C6293">
        <w:rPr>
          <w:rFonts w:ascii="Amiri" w:hAnsi="Amiri" w:cs="Amiri"/>
          <w:i/>
          <w:iCs/>
          <w:sz w:val="16"/>
          <w:szCs w:val="16"/>
          <w:lang w:val="en-US" w:eastAsia="fr-FR"/>
        </w:rPr>
        <w:t xml:space="preserve"> Hypertext and The History of </w:t>
      </w:r>
      <w:proofErr w:type="spellStart"/>
      <w:r w:rsidRPr="008C6293">
        <w:rPr>
          <w:rFonts w:ascii="Amiri" w:hAnsi="Amiri" w:cs="Amiri"/>
          <w:i/>
          <w:iCs/>
          <w:sz w:val="16"/>
          <w:szCs w:val="16"/>
          <w:lang w:val="en-US" w:eastAsia="fr-FR"/>
        </w:rPr>
        <w:t>writingm</w:t>
      </w:r>
      <w:proofErr w:type="spellEnd"/>
      <w:r w:rsidRPr="008C6293">
        <w:rPr>
          <w:rFonts w:ascii="Amiri" w:hAnsi="Amiri" w:cs="Amiri"/>
          <w:i/>
          <w:iCs/>
          <w:sz w:val="16"/>
          <w:szCs w:val="16"/>
          <w:lang w:val="en-US" w:eastAsia="fr-FR"/>
        </w:rPr>
        <w:t xml:space="preserve"> </w:t>
      </w:r>
      <w:r w:rsidRPr="008C6293">
        <w:rPr>
          <w:rFonts w:ascii="Amiri" w:hAnsi="Amiri" w:cs="Amiri"/>
          <w:sz w:val="16"/>
          <w:szCs w:val="16"/>
          <w:lang w:val="en-US" w:eastAsia="fr-FR"/>
        </w:rPr>
        <w:t>1991 - 258 pages</w:t>
      </w:r>
    </w:p>
  </w:footnote>
  <w:footnote w:id="5">
    <w:p w14:paraId="007548A3" w14:textId="77777777" w:rsidR="005D78C0" w:rsidRPr="0014504B" w:rsidRDefault="005D78C0" w:rsidP="005D78C0">
      <w:pPr>
        <w:overflowPunct/>
        <w:autoSpaceDE/>
        <w:autoSpaceDN/>
        <w:adjustRightInd/>
        <w:jc w:val="both"/>
        <w:textAlignment w:val="auto"/>
        <w:rPr>
          <w:rFonts w:ascii="Amiri" w:hAnsi="Amiri" w:cs="Amiri"/>
          <w:sz w:val="16"/>
          <w:szCs w:val="16"/>
          <w:rtl/>
          <w:lang w:eastAsia="fr-FR" w:bidi="ar-MA"/>
        </w:rPr>
      </w:pPr>
      <w:r>
        <w:rPr>
          <w:rStyle w:val="Appelnotedebasdep"/>
        </w:rPr>
        <w:footnoteRef/>
      </w:r>
      <w:r>
        <w:t xml:space="preserve"> </w:t>
      </w:r>
      <w:r w:rsidRPr="0014504B">
        <w:rPr>
          <w:rFonts w:ascii="Amiri" w:hAnsi="Amiri" w:cs="Amiri"/>
          <w:sz w:val="16"/>
          <w:szCs w:val="16"/>
          <w:lang w:eastAsia="fr-FR"/>
        </w:rPr>
        <w:t xml:space="preserve">Alain </w:t>
      </w:r>
      <w:proofErr w:type="spellStart"/>
      <w:r w:rsidRPr="0014504B">
        <w:rPr>
          <w:rFonts w:ascii="Amiri" w:hAnsi="Amiri" w:cs="Amiri"/>
          <w:sz w:val="16"/>
          <w:szCs w:val="16"/>
          <w:lang w:eastAsia="fr-FR"/>
        </w:rPr>
        <w:t>Chifot</w:t>
      </w:r>
      <w:proofErr w:type="spellEnd"/>
      <w:r w:rsidRPr="0014504B">
        <w:rPr>
          <w:rFonts w:ascii="Amiri" w:hAnsi="Amiri" w:cs="Amiri"/>
          <w:sz w:val="16"/>
          <w:szCs w:val="16"/>
          <w:lang w:eastAsia="fr-FR"/>
        </w:rPr>
        <w:t xml:space="preserve">, Gilles </w:t>
      </w:r>
      <w:proofErr w:type="spellStart"/>
      <w:r w:rsidRPr="0014504B">
        <w:rPr>
          <w:rFonts w:ascii="Amiri" w:hAnsi="Amiri" w:cs="Amiri"/>
          <w:sz w:val="16"/>
          <w:szCs w:val="16"/>
          <w:lang w:eastAsia="fr-FR"/>
        </w:rPr>
        <w:t>Armanetti</w:t>
      </w:r>
      <w:proofErr w:type="spellEnd"/>
      <w:r w:rsidRPr="0014504B">
        <w:rPr>
          <w:rFonts w:ascii="Amiri" w:hAnsi="Amiri" w:cs="Amiri"/>
          <w:sz w:val="16"/>
          <w:szCs w:val="16"/>
          <w:lang w:eastAsia="fr-FR"/>
        </w:rPr>
        <w:t xml:space="preserve"> et Franc Dufour, </w:t>
      </w:r>
      <w:r w:rsidRPr="0014504B">
        <w:rPr>
          <w:rFonts w:ascii="Amiri" w:hAnsi="Amiri" w:cs="Amiri"/>
          <w:i/>
          <w:iCs/>
          <w:sz w:val="16"/>
          <w:szCs w:val="16"/>
          <w:lang w:eastAsia="fr-FR"/>
        </w:rPr>
        <w:t>Sale temps</w:t>
      </w:r>
      <w:r w:rsidRPr="0014504B">
        <w:rPr>
          <w:rFonts w:ascii="Amiri" w:hAnsi="Amiri" w:cs="Amiri"/>
          <w:sz w:val="16"/>
          <w:szCs w:val="16"/>
          <w:lang w:eastAsia="fr-FR"/>
        </w:rPr>
        <w:t xml:space="preserve"> (Cédérom, 1996)</w:t>
      </w:r>
    </w:p>
  </w:footnote>
  <w:footnote w:id="6">
    <w:p w14:paraId="2E705189" w14:textId="77777777" w:rsidR="005D78C0" w:rsidRPr="0014504B" w:rsidRDefault="005D78C0" w:rsidP="005D78C0">
      <w:pPr>
        <w:overflowPunct/>
        <w:autoSpaceDE/>
        <w:autoSpaceDN/>
        <w:adjustRightInd/>
        <w:jc w:val="both"/>
        <w:textAlignment w:val="auto"/>
        <w:rPr>
          <w:rFonts w:ascii="Amiri" w:hAnsi="Amiri" w:cs="Amiri"/>
          <w:sz w:val="16"/>
          <w:szCs w:val="16"/>
          <w:lang w:eastAsia="fr-FR"/>
        </w:rPr>
      </w:pPr>
      <w:r>
        <w:rPr>
          <w:rStyle w:val="Appelnotedebasdep"/>
        </w:rPr>
        <w:footnoteRef/>
      </w:r>
      <w:r>
        <w:t xml:space="preserve"> </w:t>
      </w:r>
      <w:r w:rsidRPr="0014504B">
        <w:rPr>
          <w:rFonts w:ascii="Amiri" w:hAnsi="Amiri" w:cs="Amiri"/>
          <w:sz w:val="16"/>
          <w:szCs w:val="16"/>
          <w:lang w:eastAsia="fr-FR"/>
        </w:rPr>
        <w:t xml:space="preserve">François </w:t>
      </w:r>
      <w:proofErr w:type="spellStart"/>
      <w:r w:rsidRPr="0014504B">
        <w:rPr>
          <w:rFonts w:ascii="Amiri" w:hAnsi="Amiri" w:cs="Amiri"/>
          <w:sz w:val="16"/>
          <w:szCs w:val="16"/>
          <w:lang w:eastAsia="fr-FR"/>
        </w:rPr>
        <w:t>Coulon</w:t>
      </w:r>
      <w:proofErr w:type="spellEnd"/>
      <w:r w:rsidRPr="0014504B">
        <w:rPr>
          <w:rFonts w:ascii="Amiri" w:hAnsi="Amiri" w:cs="Amiri"/>
          <w:sz w:val="16"/>
          <w:szCs w:val="16"/>
          <w:lang w:eastAsia="fr-FR"/>
        </w:rPr>
        <w:t xml:space="preserve">, </w:t>
      </w:r>
      <w:r w:rsidRPr="0014504B">
        <w:rPr>
          <w:rFonts w:ascii="Amiri" w:hAnsi="Amiri" w:cs="Amiri"/>
          <w:i/>
          <w:iCs/>
          <w:sz w:val="16"/>
          <w:szCs w:val="16"/>
          <w:lang w:eastAsia="fr-FR"/>
        </w:rPr>
        <w:t>20% d'Amour en plus</w:t>
      </w:r>
      <w:r w:rsidRPr="0014504B">
        <w:rPr>
          <w:rFonts w:ascii="Amiri" w:hAnsi="Amiri" w:cs="Amiri"/>
          <w:sz w:val="16"/>
          <w:szCs w:val="16"/>
          <w:lang w:eastAsia="fr-FR"/>
        </w:rPr>
        <w:t xml:space="preserve">, Editions </w:t>
      </w:r>
      <w:proofErr w:type="spellStart"/>
      <w:r w:rsidRPr="0014504B">
        <w:rPr>
          <w:rFonts w:ascii="Amiri" w:hAnsi="Amiri" w:cs="Amiri"/>
          <w:sz w:val="16"/>
          <w:szCs w:val="16"/>
          <w:lang w:eastAsia="fr-FR"/>
        </w:rPr>
        <w:t>Kaona</w:t>
      </w:r>
      <w:proofErr w:type="spellEnd"/>
      <w:r w:rsidRPr="0014504B">
        <w:rPr>
          <w:rFonts w:ascii="Amiri" w:hAnsi="Amiri" w:cs="Amiri"/>
          <w:sz w:val="16"/>
          <w:szCs w:val="16"/>
          <w:lang w:eastAsia="fr-FR"/>
        </w:rPr>
        <w:t>, Cédérom, 1996.</w:t>
      </w:r>
    </w:p>
    <w:p w14:paraId="25F4B0B7" w14:textId="77777777" w:rsidR="005D78C0" w:rsidRPr="0014504B" w:rsidRDefault="005D78C0" w:rsidP="005D78C0">
      <w:pPr>
        <w:pStyle w:val="Notedebasdepage"/>
        <w:rPr>
          <w:rtl/>
          <w:lang w:bidi="ar-MA"/>
        </w:rPr>
      </w:pPr>
    </w:p>
  </w:footnote>
  <w:footnote w:id="7">
    <w:p w14:paraId="372C2772" w14:textId="77777777" w:rsidR="005D78C0" w:rsidRPr="0014504B" w:rsidRDefault="005D78C0" w:rsidP="005D78C0">
      <w:pPr>
        <w:overflowPunct/>
        <w:autoSpaceDE/>
        <w:autoSpaceDN/>
        <w:adjustRightInd/>
        <w:textAlignment w:val="auto"/>
        <w:rPr>
          <w:rFonts w:ascii="Amiri" w:hAnsi="Amiri" w:cs="Amiri"/>
          <w:sz w:val="16"/>
          <w:szCs w:val="16"/>
          <w:lang w:eastAsia="fr-FR"/>
        </w:rPr>
      </w:pPr>
      <w:r w:rsidRPr="0014504B">
        <w:rPr>
          <w:rStyle w:val="Appelnotedebasdep"/>
          <w:szCs w:val="16"/>
        </w:rPr>
        <w:footnoteRef/>
      </w:r>
      <w:r w:rsidRPr="0014504B">
        <w:rPr>
          <w:sz w:val="16"/>
          <w:szCs w:val="16"/>
        </w:rPr>
        <w:t xml:space="preserve"> </w:t>
      </w:r>
      <w:r w:rsidRPr="0014504B">
        <w:rPr>
          <w:rFonts w:ascii="Amiri" w:hAnsi="Amiri" w:cs="Amiri"/>
          <w:sz w:val="16"/>
          <w:szCs w:val="16"/>
          <w:lang w:eastAsia="fr-FR"/>
        </w:rPr>
        <w:t xml:space="preserve">Aurélie Cauvin, </w:t>
      </w:r>
      <w:r w:rsidRPr="0014504B">
        <w:rPr>
          <w:rFonts w:ascii="Amiri" w:hAnsi="Amiri" w:cs="Amiri"/>
          <w:i/>
          <w:iCs/>
          <w:sz w:val="16"/>
          <w:szCs w:val="16"/>
          <w:lang w:eastAsia="fr-FR"/>
        </w:rPr>
        <w:t>La littérature hypertextuelle: Analyse et typologie</w:t>
      </w:r>
      <w:r w:rsidRPr="0014504B">
        <w:rPr>
          <w:rFonts w:ascii="Amiri" w:hAnsi="Amiri" w:cs="Amiri"/>
          <w:sz w:val="16"/>
          <w:szCs w:val="16"/>
          <w:lang w:eastAsia="fr-FR"/>
        </w:rPr>
        <w:t>, mémoire de maîtrise de Lettres Modernes, Université de Cergy-Pontoise, Département de Lettres Modernes, juin 2001.</w:t>
      </w:r>
    </w:p>
    <w:p w14:paraId="33F22322" w14:textId="77777777" w:rsidR="005D78C0" w:rsidRPr="0014504B" w:rsidRDefault="005D78C0" w:rsidP="005D78C0">
      <w:pPr>
        <w:pStyle w:val="Notedebasdepage"/>
        <w:rPr>
          <w:rtl/>
          <w:lang w:bidi="ar-MA"/>
        </w:rPr>
      </w:pPr>
    </w:p>
  </w:footnote>
  <w:footnote w:id="8">
    <w:p w14:paraId="6B3AA1EC" w14:textId="77777777" w:rsidR="005D78C0" w:rsidRPr="0014504B" w:rsidRDefault="005D78C0" w:rsidP="005D78C0">
      <w:pPr>
        <w:overflowPunct/>
        <w:autoSpaceDE/>
        <w:autoSpaceDN/>
        <w:bidi/>
        <w:adjustRightInd/>
        <w:jc w:val="both"/>
        <w:textAlignment w:val="auto"/>
        <w:rPr>
          <w:rFonts w:ascii="Amiri" w:hAnsi="Amiri" w:cs="Amiri"/>
          <w:sz w:val="16"/>
          <w:szCs w:val="16"/>
          <w:lang w:eastAsia="fr-FR"/>
        </w:rPr>
      </w:pPr>
      <w:r>
        <w:rPr>
          <w:rStyle w:val="Appelnotedebasdep"/>
        </w:rPr>
        <w:footnoteRef/>
      </w:r>
      <w:r>
        <w:t xml:space="preserve"> </w:t>
      </w:r>
      <w:r w:rsidRPr="0014504B">
        <w:rPr>
          <w:rFonts w:ascii="Amiri" w:hAnsi="Amiri" w:cs="Amiri"/>
          <w:sz w:val="16"/>
          <w:szCs w:val="16"/>
          <w:rtl/>
          <w:lang w:eastAsia="fr-FR"/>
        </w:rPr>
        <w:t>من ذلك مثلا عمل «فرشي»، يمكن تحميله انطلاقا من أحد العنوانين:</w:t>
      </w:r>
    </w:p>
    <w:p w14:paraId="4362BB04" w14:textId="77777777" w:rsidR="005D78C0" w:rsidRPr="0014504B" w:rsidRDefault="006F034C" w:rsidP="009E5E96">
      <w:pPr>
        <w:overflowPunct/>
        <w:autoSpaceDE/>
        <w:autoSpaceDN/>
        <w:adjustRightInd/>
        <w:jc w:val="both"/>
        <w:textAlignment w:val="auto"/>
        <w:rPr>
          <w:rFonts w:ascii="Amiri" w:hAnsi="Amiri" w:cs="Amiri"/>
          <w:sz w:val="16"/>
          <w:szCs w:val="16"/>
          <w:rtl/>
          <w:lang w:eastAsia="fr-FR"/>
        </w:rPr>
      </w:pPr>
      <w:hyperlink r:id="rId1" w:history="1">
        <w:r w:rsidR="005D78C0" w:rsidRPr="0014504B">
          <w:rPr>
            <w:rFonts w:ascii="Amiri" w:hAnsi="Amiri" w:cs="Amiri"/>
            <w:sz w:val="16"/>
            <w:szCs w:val="16"/>
            <w:lang w:eastAsia="fr-FR"/>
          </w:rPr>
          <w:t>http://www.islamway.com/flashes/2/farshy.exe</w:t>
        </w:r>
      </w:hyperlink>
    </w:p>
    <w:p w14:paraId="3DAD7207" w14:textId="77777777" w:rsidR="005D78C0" w:rsidRPr="0014504B" w:rsidRDefault="005D78C0" w:rsidP="005D78C0">
      <w:pPr>
        <w:overflowPunct/>
        <w:autoSpaceDE/>
        <w:autoSpaceDN/>
        <w:bidi/>
        <w:adjustRightInd/>
        <w:ind w:left="360"/>
        <w:jc w:val="both"/>
        <w:textAlignment w:val="auto"/>
        <w:rPr>
          <w:rFonts w:ascii="Amiri" w:hAnsi="Amiri" w:cs="Amiri"/>
          <w:sz w:val="16"/>
          <w:szCs w:val="16"/>
          <w:rtl/>
          <w:lang w:eastAsia="fr-FR"/>
        </w:rPr>
      </w:pPr>
      <w:r w:rsidRPr="0014504B">
        <w:rPr>
          <w:rFonts w:ascii="Amiri" w:hAnsi="Amiri" w:cs="Amiri"/>
          <w:sz w:val="16"/>
          <w:szCs w:val="16"/>
          <w:rtl/>
          <w:lang w:eastAsia="fr-FR"/>
        </w:rPr>
        <w:t>أو:</w:t>
      </w:r>
    </w:p>
    <w:p w14:paraId="41FC4DC2" w14:textId="77777777" w:rsidR="005D78C0" w:rsidRPr="0014504B" w:rsidRDefault="005D78C0" w:rsidP="009E5E96">
      <w:pPr>
        <w:overflowPunct/>
        <w:autoSpaceDE/>
        <w:autoSpaceDN/>
        <w:adjustRightInd/>
        <w:jc w:val="both"/>
        <w:textAlignment w:val="auto"/>
        <w:rPr>
          <w:rFonts w:ascii="Amiri" w:hAnsi="Amiri" w:cs="Amiri"/>
          <w:sz w:val="16"/>
          <w:szCs w:val="16"/>
          <w:rtl/>
          <w:lang w:eastAsia="fr-FR"/>
        </w:rPr>
      </w:pPr>
      <w:r w:rsidRPr="0014504B">
        <w:rPr>
          <w:rFonts w:ascii="Amiri" w:hAnsi="Amiri" w:cs="Amiri"/>
          <w:sz w:val="16"/>
          <w:szCs w:val="16"/>
          <w:lang w:val="en-US" w:eastAsia="fr-FR"/>
        </w:rPr>
        <w:t>http://www.midouza.net/prog/farshy.exe</w:t>
      </w:r>
    </w:p>
    <w:p w14:paraId="073FF5CE" w14:textId="77777777" w:rsidR="005D78C0" w:rsidRPr="0014504B" w:rsidRDefault="005D78C0" w:rsidP="005D78C0">
      <w:pPr>
        <w:overflowPunct/>
        <w:autoSpaceDE/>
        <w:autoSpaceDN/>
        <w:bidi/>
        <w:adjustRightInd/>
        <w:jc w:val="both"/>
        <w:textAlignment w:val="auto"/>
        <w:rPr>
          <w:rFonts w:ascii="Amiri" w:hAnsi="Amiri" w:cs="Amiri"/>
          <w:sz w:val="16"/>
          <w:szCs w:val="16"/>
          <w:rtl/>
          <w:lang w:eastAsia="fr-FR"/>
        </w:rPr>
      </w:pPr>
      <w:r w:rsidRPr="0014504B">
        <w:rPr>
          <w:rFonts w:ascii="Amiri" w:hAnsi="Amiri" w:cs="Amiri"/>
          <w:sz w:val="16"/>
          <w:szCs w:val="16"/>
          <w:rtl/>
          <w:lang w:eastAsia="fr-FR"/>
        </w:rPr>
        <w:t>للوقوف على قائمة طويلة من هذه الأعمال، انظر: محمد أسليم، «أعمال إبداعية رقمية إسلامية»:</w:t>
      </w:r>
    </w:p>
    <w:p w14:paraId="3BC589A6" w14:textId="77777777" w:rsidR="005D78C0" w:rsidRPr="0014504B" w:rsidRDefault="005D78C0" w:rsidP="005D78C0">
      <w:pPr>
        <w:pStyle w:val="Notedebasdepage"/>
        <w:rPr>
          <w:sz w:val="16"/>
          <w:szCs w:val="16"/>
          <w:rtl/>
          <w:lang w:bidi="ar-MA"/>
        </w:rPr>
      </w:pPr>
      <w:r w:rsidRPr="0014504B">
        <w:rPr>
          <w:rFonts w:ascii="Amiri" w:hAnsi="Amiri" w:cs="Amiri"/>
          <w:sz w:val="16"/>
          <w:szCs w:val="16"/>
          <w:lang w:val="en-US" w:eastAsia="fr-FR"/>
        </w:rPr>
        <w:t>http://www.midouza.net/vb/showthread.php?t=5746</w:t>
      </w:r>
    </w:p>
  </w:footnote>
  <w:footnote w:id="9">
    <w:p w14:paraId="243E666B" w14:textId="77777777" w:rsidR="005D78C0" w:rsidRPr="0014504B" w:rsidRDefault="005D78C0" w:rsidP="005D78C0">
      <w:pPr>
        <w:overflowPunct/>
        <w:autoSpaceDE/>
        <w:autoSpaceDN/>
        <w:bidi/>
        <w:adjustRightInd/>
        <w:textAlignment w:val="auto"/>
        <w:rPr>
          <w:rFonts w:ascii="Amiri" w:hAnsi="Amiri" w:cs="Amiri"/>
          <w:sz w:val="16"/>
          <w:szCs w:val="16"/>
          <w:rtl/>
          <w:lang w:eastAsia="fr-FR"/>
        </w:rPr>
      </w:pPr>
      <w:r>
        <w:rPr>
          <w:rStyle w:val="Appelnotedebasdep"/>
        </w:rPr>
        <w:footnoteRef/>
      </w:r>
      <w:r>
        <w:t xml:space="preserve"> </w:t>
      </w:r>
      <w:r w:rsidRPr="0014504B">
        <w:rPr>
          <w:rFonts w:ascii="Amiri" w:hAnsi="Amiri" w:cs="Amiri"/>
          <w:sz w:val="16"/>
          <w:szCs w:val="16"/>
          <w:rtl/>
          <w:lang w:eastAsia="fr-FR"/>
        </w:rPr>
        <w:t xml:space="preserve">هذه الأعمال متوفرة في الشبكة بالعنوان: </w:t>
      </w:r>
    </w:p>
    <w:p w14:paraId="08EBEACB" w14:textId="77777777" w:rsidR="005D78C0" w:rsidRPr="0014504B" w:rsidRDefault="005D78C0" w:rsidP="005D78C0">
      <w:pPr>
        <w:pStyle w:val="Notedebasdepage"/>
        <w:rPr>
          <w:sz w:val="16"/>
          <w:szCs w:val="16"/>
          <w:rtl/>
          <w:lang w:bidi="ar-MA"/>
        </w:rPr>
      </w:pPr>
      <w:r w:rsidRPr="0014504B">
        <w:rPr>
          <w:rFonts w:ascii="Amiri" w:hAnsi="Amiri" w:cs="Amiri"/>
          <w:sz w:val="16"/>
          <w:szCs w:val="16"/>
          <w:lang w:val="en-US" w:eastAsia="fr-FR"/>
        </w:rPr>
        <w:t>http://www.islamweb.net/flash/index.htm</w:t>
      </w:r>
    </w:p>
  </w:footnote>
  <w:footnote w:id="10">
    <w:p w14:paraId="5D9B3201" w14:textId="52EB1E40" w:rsidR="00253EE4" w:rsidRPr="00253EE4" w:rsidRDefault="005D78C0" w:rsidP="00253EE4">
      <w:pPr>
        <w:overflowPunct/>
        <w:autoSpaceDE/>
        <w:autoSpaceDN/>
        <w:bidi/>
        <w:adjustRightInd/>
        <w:jc w:val="both"/>
        <w:textAlignment w:val="auto"/>
        <w:rPr>
          <w:rFonts w:ascii="Amiri" w:hAnsi="Amiri" w:cs="Amiri"/>
          <w:sz w:val="16"/>
          <w:szCs w:val="16"/>
          <w:rtl/>
        </w:rPr>
      </w:pPr>
      <w:r w:rsidRPr="00253EE4">
        <w:rPr>
          <w:rStyle w:val="Appelnotedebasdep"/>
          <w:rFonts w:ascii="Amiri" w:hAnsi="Amiri" w:cs="Amiri"/>
          <w:szCs w:val="16"/>
        </w:rPr>
        <w:footnoteRef/>
      </w:r>
      <w:r w:rsidR="00253EE4" w:rsidRPr="00253EE4">
        <w:rPr>
          <w:rFonts w:ascii="Amiri" w:hAnsi="Amiri" w:cs="Amiri"/>
          <w:sz w:val="16"/>
          <w:szCs w:val="16"/>
          <w:rtl/>
        </w:rPr>
        <w:t xml:space="preserve"> هناك محاولتان لجرد الأعمال الأدبية الرقمية العربية. </w:t>
      </w:r>
      <w:r w:rsidR="00341947">
        <w:rPr>
          <w:rFonts w:ascii="Amiri" w:hAnsi="Amiri" w:cs="Amiri" w:hint="cs"/>
          <w:sz w:val="16"/>
          <w:szCs w:val="16"/>
          <w:rtl/>
        </w:rPr>
        <w:t xml:space="preserve">واحدة كمية، </w:t>
      </w:r>
      <w:r w:rsidR="00253EE4" w:rsidRPr="00253EE4">
        <w:rPr>
          <w:rFonts w:ascii="Amiri" w:hAnsi="Amiri" w:cs="Amiri"/>
          <w:sz w:val="16"/>
          <w:szCs w:val="16"/>
          <w:rtl/>
        </w:rPr>
        <w:t>يقوم بها موقع اتحاد كتاب الأنترنت العرب:</w:t>
      </w:r>
    </w:p>
    <w:p w14:paraId="0783FF8B" w14:textId="48A9AFDA" w:rsidR="00253EE4" w:rsidRPr="00253EE4" w:rsidRDefault="006F034C" w:rsidP="00253EE4">
      <w:pPr>
        <w:overflowPunct/>
        <w:autoSpaceDE/>
        <w:autoSpaceDN/>
        <w:bidi/>
        <w:adjustRightInd/>
        <w:jc w:val="both"/>
        <w:textAlignment w:val="auto"/>
        <w:rPr>
          <w:rFonts w:ascii="Amiri" w:hAnsi="Amiri" w:cs="Amiri"/>
          <w:b/>
          <w:bCs/>
          <w:sz w:val="16"/>
          <w:szCs w:val="16"/>
          <w:rtl/>
        </w:rPr>
      </w:pPr>
      <w:hyperlink r:id="rId2" w:history="1">
        <w:r w:rsidR="00253EE4" w:rsidRPr="00253EE4">
          <w:rPr>
            <w:rStyle w:val="Lienhypertexte"/>
            <w:rFonts w:ascii="Amiri" w:hAnsi="Amiri" w:cs="Amiri"/>
            <w:b w:val="0"/>
            <w:bCs w:val="0"/>
            <w:color w:val="auto"/>
            <w:sz w:val="16"/>
            <w:szCs w:val="16"/>
          </w:rPr>
          <w:t>https://www.arab-ewriters.com/</w:t>
        </w:r>
      </w:hyperlink>
    </w:p>
    <w:p w14:paraId="3D0ABB51" w14:textId="1582B993" w:rsidR="00341947" w:rsidRPr="00341947" w:rsidRDefault="00341947" w:rsidP="00341947">
      <w:pPr>
        <w:overflowPunct/>
        <w:autoSpaceDE/>
        <w:autoSpaceDN/>
        <w:bidi/>
        <w:adjustRightInd/>
        <w:jc w:val="both"/>
        <w:textAlignment w:val="auto"/>
        <w:rPr>
          <w:rFonts w:ascii="Amiri" w:hAnsi="Amiri" w:cs="Amiri"/>
          <w:sz w:val="16"/>
          <w:szCs w:val="16"/>
          <w:rtl/>
          <w:lang w:eastAsia="fr-FR"/>
        </w:rPr>
      </w:pPr>
      <w:r>
        <w:rPr>
          <w:rFonts w:ascii="Amiri" w:hAnsi="Amiri" w:cs="Amiri" w:hint="cs"/>
          <w:sz w:val="16"/>
          <w:szCs w:val="16"/>
          <w:rtl/>
          <w:lang w:eastAsia="fr-FR"/>
        </w:rPr>
        <w:t xml:space="preserve">وثانية </w:t>
      </w:r>
      <w:r w:rsidR="00992437">
        <w:rPr>
          <w:rFonts w:ascii="Amiri" w:hAnsi="Amiri" w:cs="Amiri" w:hint="cs"/>
          <w:sz w:val="16"/>
          <w:szCs w:val="16"/>
          <w:rtl/>
          <w:lang w:eastAsia="fr-FR"/>
        </w:rPr>
        <w:t xml:space="preserve">«كيفية» </w:t>
      </w:r>
      <w:r>
        <w:rPr>
          <w:rFonts w:ascii="Amiri" w:hAnsi="Amiri" w:cs="Amiri" w:hint="cs"/>
          <w:sz w:val="16"/>
          <w:szCs w:val="16"/>
          <w:rtl/>
          <w:lang w:eastAsia="fr-FR"/>
        </w:rPr>
        <w:t>قامت بها الباحثة ريهام حسني في دراستها «</w:t>
      </w:r>
      <w:r w:rsidR="00992437">
        <w:rPr>
          <w:rFonts w:ascii="Amiri" w:hAnsi="Amiri" w:cs="Amiri" w:hint="cs"/>
          <w:sz w:val="16"/>
          <w:szCs w:val="16"/>
          <w:rtl/>
          <w:lang w:eastAsia="fr-FR"/>
        </w:rPr>
        <w:t xml:space="preserve">إعادة تصور الأدب الإلكتروني في السياق العربي»، ضمن </w:t>
      </w:r>
      <w:r w:rsidR="00992437" w:rsidRPr="00992437">
        <w:rPr>
          <w:rFonts w:ascii="Amiri" w:hAnsi="Amiri" w:cs="Amiri" w:hint="cs"/>
          <w:b/>
          <w:bCs/>
          <w:i/>
          <w:iCs/>
          <w:sz w:val="16"/>
          <w:szCs w:val="16"/>
          <w:rtl/>
          <w:lang w:eastAsia="fr-FR"/>
        </w:rPr>
        <w:t xml:space="preserve">الأدب الإلكتروني العربي. آفاق جديدة ورؤى عالمية. أعمال مؤتمر جامعة </w:t>
      </w:r>
      <w:proofErr w:type="spellStart"/>
      <w:r w:rsidR="00992437" w:rsidRPr="00992437">
        <w:rPr>
          <w:rFonts w:ascii="Amiri" w:hAnsi="Amiri" w:cs="Amiri" w:hint="cs"/>
          <w:b/>
          <w:bCs/>
          <w:i/>
          <w:iCs/>
          <w:sz w:val="16"/>
          <w:szCs w:val="16"/>
          <w:rtl/>
          <w:lang w:eastAsia="fr-FR"/>
        </w:rPr>
        <w:t>روتشستر</w:t>
      </w:r>
      <w:proofErr w:type="spellEnd"/>
      <w:r w:rsidR="00992437" w:rsidRPr="00992437">
        <w:rPr>
          <w:rFonts w:ascii="Amiri" w:hAnsi="Amiri" w:cs="Amiri" w:hint="cs"/>
          <w:b/>
          <w:bCs/>
          <w:i/>
          <w:iCs/>
          <w:sz w:val="16"/>
          <w:szCs w:val="16"/>
          <w:rtl/>
          <w:lang w:eastAsia="fr-FR"/>
        </w:rPr>
        <w:t xml:space="preserve"> للتكنولوجيا بدي 25-27 فبراير 2018</w:t>
      </w:r>
      <w:r w:rsidR="00992437">
        <w:rPr>
          <w:rFonts w:ascii="Amiri" w:hAnsi="Amiri" w:cs="Amiri" w:hint="cs"/>
          <w:sz w:val="16"/>
          <w:szCs w:val="16"/>
          <w:rtl/>
          <w:lang w:eastAsia="fr-FR"/>
        </w:rPr>
        <w:t>، الرباط، منشورات روابط رقمية 2، 2019، ص. 25-44.</w:t>
      </w:r>
    </w:p>
    <w:p w14:paraId="5EB4CFE3" w14:textId="4F3FF9A9" w:rsidR="005D78C0" w:rsidRPr="00002FA5" w:rsidRDefault="005D78C0" w:rsidP="005D78C0">
      <w:pPr>
        <w:pStyle w:val="Notedebasdepage"/>
        <w:rPr>
          <w:sz w:val="16"/>
          <w:szCs w:val="16"/>
          <w:rtl/>
          <w:lang w:bidi="ar-MA"/>
        </w:rPr>
      </w:pPr>
      <w:r w:rsidRPr="00002FA5">
        <w:rPr>
          <w:rFonts w:ascii="Amiri" w:hAnsi="Amiri" w:cs="Amiri"/>
          <w:sz w:val="16"/>
          <w:szCs w:val="16"/>
          <w:lang w:val="en-US" w:eastAsia="fr-FR"/>
        </w:rPr>
        <w:t>m</w:t>
      </w:r>
    </w:p>
  </w:footnote>
  <w:footnote w:id="11">
    <w:p w14:paraId="7175FF45" w14:textId="77777777" w:rsidR="00253EE4" w:rsidRDefault="005D78C0" w:rsidP="00253EE4">
      <w:pPr>
        <w:pStyle w:val="Notedebasdepage"/>
        <w:bidi/>
        <w:jc w:val="both"/>
        <w:rPr>
          <w:rFonts w:ascii="Amiri" w:hAnsi="Amiri" w:cs="Amiri"/>
          <w:sz w:val="16"/>
          <w:szCs w:val="16"/>
          <w:rtl/>
          <w:lang w:val="en-US" w:eastAsia="fr-FR"/>
        </w:rPr>
      </w:pPr>
      <w:r w:rsidRPr="00002FA5">
        <w:rPr>
          <w:rStyle w:val="Appelnotedebasdep"/>
          <w:szCs w:val="16"/>
        </w:rPr>
        <w:footnoteRef/>
      </w:r>
      <w:r>
        <w:rPr>
          <w:rFonts w:ascii="Amiri" w:hAnsi="Amiri" w:cs="Amiri" w:hint="cs"/>
          <w:sz w:val="16"/>
          <w:szCs w:val="16"/>
          <w:rtl/>
          <w:lang w:eastAsia="fr-FR"/>
        </w:rPr>
        <w:t xml:space="preserve"> </w:t>
      </w:r>
      <w:r w:rsidRPr="00002FA5">
        <w:rPr>
          <w:rFonts w:ascii="Amiri" w:hAnsi="Amiri" w:cs="Amiri"/>
          <w:sz w:val="16"/>
          <w:szCs w:val="16"/>
          <w:rtl/>
          <w:lang w:eastAsia="fr-FR"/>
        </w:rPr>
        <w:t>أبرز ناقد عربي عبر عن ذلك بوضوح د. سعيد الوكيل في مقاله: «لأن النوايا الطيبة لا تكفي لصنع نوع أدبي جديد: خرافة الواقعية</w:t>
      </w:r>
      <w:r w:rsidRPr="00002FA5">
        <w:rPr>
          <w:rFonts w:ascii="Amiri" w:hAnsi="Amiri" w:cs="Amiri"/>
          <w:sz w:val="16"/>
          <w:szCs w:val="16"/>
          <w:lang w:eastAsia="fr-FR"/>
        </w:rPr>
        <w:t xml:space="preserve"> </w:t>
      </w:r>
      <w:r w:rsidRPr="00002FA5">
        <w:rPr>
          <w:rFonts w:ascii="Amiri" w:hAnsi="Amiri" w:cs="Amiri"/>
          <w:sz w:val="16"/>
          <w:szCs w:val="16"/>
          <w:rtl/>
          <w:lang w:eastAsia="fr-FR"/>
        </w:rPr>
        <w:t>الإلكترونية</w:t>
      </w:r>
      <w:proofErr w:type="gramStart"/>
      <w:r w:rsidRPr="00002FA5">
        <w:rPr>
          <w:rFonts w:ascii="Amiri" w:hAnsi="Amiri" w:cs="Amiri"/>
          <w:sz w:val="16"/>
          <w:szCs w:val="16"/>
          <w:rtl/>
          <w:lang w:eastAsia="fr-FR"/>
        </w:rPr>
        <w:t>! »</w:t>
      </w:r>
      <w:proofErr w:type="gramEnd"/>
      <w:r w:rsidRPr="00002FA5">
        <w:rPr>
          <w:rFonts w:ascii="Amiri" w:hAnsi="Amiri" w:cs="Amiri"/>
          <w:sz w:val="16"/>
          <w:szCs w:val="16"/>
          <w:rtl/>
          <w:lang w:eastAsia="fr-FR"/>
        </w:rPr>
        <w:t>. صدر في أسبوعية «أخبار الأدب، يوم 30 اكتوبر 2005، ويمكن قراءة نصه</w:t>
      </w:r>
      <w:r w:rsidRPr="00002FA5">
        <w:rPr>
          <w:rFonts w:ascii="Amiri" w:hAnsi="Amiri" w:cs="Amiri"/>
          <w:sz w:val="16"/>
          <w:szCs w:val="16"/>
          <w:lang w:eastAsia="fr-FR"/>
        </w:rPr>
        <w:t xml:space="preserve"> </w:t>
      </w:r>
      <w:r w:rsidRPr="00002FA5">
        <w:rPr>
          <w:rFonts w:ascii="Amiri" w:hAnsi="Amiri" w:cs="Amiri"/>
          <w:sz w:val="16"/>
          <w:szCs w:val="16"/>
          <w:rtl/>
          <w:lang w:eastAsia="fr-FR"/>
        </w:rPr>
        <w:t>كاملا انطلاقا من العنوان</w:t>
      </w:r>
      <w:r w:rsidRPr="00002FA5">
        <w:rPr>
          <w:rFonts w:ascii="Amiri" w:hAnsi="Amiri" w:cs="Amiri"/>
          <w:sz w:val="16"/>
          <w:szCs w:val="16"/>
          <w:lang w:val="en-US" w:eastAsia="fr-FR"/>
        </w:rPr>
        <w:t>:</w:t>
      </w:r>
    </w:p>
    <w:p w14:paraId="59981DD1" w14:textId="56CEE091" w:rsidR="005D78C0" w:rsidRPr="00002FA5" w:rsidRDefault="006F034C" w:rsidP="00253EE4">
      <w:pPr>
        <w:pStyle w:val="Notedebasdepage"/>
        <w:bidi/>
        <w:jc w:val="both"/>
        <w:rPr>
          <w:sz w:val="16"/>
          <w:szCs w:val="16"/>
          <w:rtl/>
          <w:lang w:bidi="ar-MA"/>
        </w:rPr>
      </w:pPr>
      <w:hyperlink r:id="rId3" w:tgtFrame="_blank" w:history="1">
        <w:r w:rsidR="005D78C0" w:rsidRPr="00002FA5">
          <w:rPr>
            <w:rFonts w:ascii="Amiri" w:hAnsi="Amiri" w:cs="Amiri"/>
            <w:sz w:val="16"/>
            <w:szCs w:val="16"/>
            <w:lang w:val="en-US" w:eastAsia="fr-FR"/>
          </w:rPr>
          <w:t>http://www.akhbarelyom.org.eg/adab/issues/642/0800.htm</w:t>
        </w:r>
      </w:hyperlink>
      <w:r w:rsidR="005D78C0" w:rsidRPr="00002FA5">
        <w:rPr>
          <w:sz w:val="16"/>
          <w:szCs w:val="16"/>
        </w:rPr>
        <w:t xml:space="preserve"> </w:t>
      </w:r>
    </w:p>
  </w:footnote>
  <w:footnote w:id="12">
    <w:p w14:paraId="3BBCB969" w14:textId="77777777" w:rsidR="005D78C0" w:rsidRPr="00002FA5" w:rsidRDefault="005D78C0" w:rsidP="005D78C0">
      <w:pPr>
        <w:overflowPunct/>
        <w:autoSpaceDE/>
        <w:autoSpaceDN/>
        <w:bidi/>
        <w:adjustRightInd/>
        <w:jc w:val="both"/>
        <w:textAlignment w:val="auto"/>
        <w:rPr>
          <w:rFonts w:ascii="Amiri" w:hAnsi="Amiri" w:cs="Amiri"/>
          <w:sz w:val="16"/>
          <w:szCs w:val="16"/>
          <w:rtl/>
          <w:lang w:eastAsia="fr-FR"/>
        </w:rPr>
      </w:pPr>
      <w:r w:rsidRPr="00002FA5">
        <w:rPr>
          <w:rStyle w:val="Appelnotedebasdep"/>
          <w:szCs w:val="16"/>
        </w:rPr>
        <w:footnoteRef/>
      </w:r>
      <w:r w:rsidRPr="00002FA5">
        <w:rPr>
          <w:sz w:val="16"/>
          <w:szCs w:val="16"/>
        </w:rPr>
        <w:t xml:space="preserve"> </w:t>
      </w:r>
      <w:r w:rsidRPr="00002FA5">
        <w:rPr>
          <w:rFonts w:ascii="Amiri" w:hAnsi="Amiri" w:cs="Amiri"/>
          <w:sz w:val="16"/>
          <w:szCs w:val="16"/>
          <w:rtl/>
          <w:lang w:eastAsia="fr-FR"/>
        </w:rPr>
        <w:t xml:space="preserve">أبرز من عبر هذا، وبوضوح، الكاتب والصحفي نبيل سليمان في مقاله: </w:t>
      </w:r>
      <w:proofErr w:type="gramStart"/>
      <w:r w:rsidRPr="00002FA5">
        <w:rPr>
          <w:rFonts w:ascii="Amiri" w:hAnsi="Amiri" w:cs="Amiri"/>
          <w:sz w:val="16"/>
          <w:szCs w:val="16"/>
          <w:rtl/>
          <w:lang w:eastAsia="fr-FR"/>
        </w:rPr>
        <w:t>« محمد</w:t>
      </w:r>
      <w:proofErr w:type="gramEnd"/>
      <w:r w:rsidRPr="00002FA5">
        <w:rPr>
          <w:rFonts w:ascii="Amiri" w:hAnsi="Amiri" w:cs="Amiri"/>
          <w:sz w:val="16"/>
          <w:szCs w:val="16"/>
          <w:rtl/>
          <w:lang w:eastAsia="fr-FR"/>
        </w:rPr>
        <w:t xml:space="preserve"> </w:t>
      </w:r>
      <w:proofErr w:type="spellStart"/>
      <w:r w:rsidRPr="00002FA5">
        <w:rPr>
          <w:rFonts w:ascii="Amiri" w:hAnsi="Amiri" w:cs="Amiri"/>
          <w:sz w:val="16"/>
          <w:szCs w:val="16"/>
          <w:rtl/>
          <w:lang w:eastAsia="fr-FR"/>
        </w:rPr>
        <w:t>سناجلة</w:t>
      </w:r>
      <w:proofErr w:type="spellEnd"/>
      <w:r w:rsidRPr="00002FA5">
        <w:rPr>
          <w:rFonts w:ascii="Amiri" w:hAnsi="Amiri" w:cs="Amiri"/>
          <w:sz w:val="16"/>
          <w:szCs w:val="16"/>
          <w:rtl/>
          <w:lang w:eastAsia="fr-FR"/>
        </w:rPr>
        <w:t xml:space="preserve"> والكتابة الرقمية وتغييب مفهوم</w:t>
      </w:r>
      <w:r w:rsidRPr="00002FA5">
        <w:rPr>
          <w:rFonts w:ascii="Amiri" w:hAnsi="Amiri" w:cs="Amiri"/>
          <w:sz w:val="16"/>
          <w:szCs w:val="16"/>
          <w:lang w:eastAsia="fr-FR"/>
        </w:rPr>
        <w:t xml:space="preserve"> </w:t>
      </w:r>
      <w:r w:rsidRPr="00002FA5">
        <w:rPr>
          <w:rFonts w:ascii="Amiri" w:hAnsi="Amiri" w:cs="Amiri"/>
          <w:sz w:val="16"/>
          <w:szCs w:val="16"/>
          <w:rtl/>
          <w:lang w:eastAsia="fr-FR"/>
        </w:rPr>
        <w:t>الأدب»، مجلة «جذور» (رقمية) بالعنوان نفسه، يوم الخميس 21 ديسمبر 2006</w:t>
      </w:r>
      <w:r w:rsidRPr="00002FA5">
        <w:rPr>
          <w:rFonts w:ascii="Amiri" w:hAnsi="Amiri" w:cs="Amiri"/>
          <w:sz w:val="16"/>
          <w:szCs w:val="16"/>
          <w:lang w:val="en-US" w:eastAsia="fr-FR"/>
        </w:rPr>
        <w:t>:</w:t>
      </w:r>
    </w:p>
    <w:p w14:paraId="5221CCDB" w14:textId="77777777" w:rsidR="005D78C0" w:rsidRPr="00002FA5" w:rsidRDefault="005D78C0" w:rsidP="005D78C0">
      <w:pPr>
        <w:overflowPunct/>
        <w:autoSpaceDE/>
        <w:autoSpaceDN/>
        <w:bidi/>
        <w:adjustRightInd/>
        <w:jc w:val="both"/>
        <w:textAlignment w:val="auto"/>
        <w:rPr>
          <w:rFonts w:ascii="Amiri" w:hAnsi="Amiri" w:cs="Amiri"/>
          <w:sz w:val="16"/>
          <w:szCs w:val="16"/>
          <w:rtl/>
          <w:lang w:eastAsia="fr-FR"/>
        </w:rPr>
      </w:pPr>
      <w:r w:rsidRPr="00002FA5">
        <w:rPr>
          <w:rFonts w:ascii="Amiri" w:hAnsi="Amiri" w:cs="Amiri"/>
          <w:sz w:val="16"/>
          <w:szCs w:val="16"/>
          <w:lang w:val="en-US" w:eastAsia="fr-FR"/>
        </w:rPr>
        <w:t>http://www.jozoor.net/main/modules.php?name=News&amp;file=article&amp;sid=513</w:t>
      </w:r>
    </w:p>
    <w:p w14:paraId="75BCD3FC" w14:textId="77777777" w:rsidR="005D78C0" w:rsidRPr="00002FA5" w:rsidRDefault="005D78C0" w:rsidP="005D78C0">
      <w:pPr>
        <w:pStyle w:val="Notedebasdepage"/>
        <w:rPr>
          <w:sz w:val="16"/>
          <w:szCs w:val="16"/>
          <w:rtl/>
        </w:rPr>
      </w:pPr>
    </w:p>
  </w:footnote>
  <w:footnote w:id="13">
    <w:p w14:paraId="681D4FFF" w14:textId="77777777" w:rsidR="005D78C0" w:rsidRPr="00DC5194" w:rsidRDefault="005D78C0" w:rsidP="005D78C0">
      <w:pPr>
        <w:overflowPunct/>
        <w:autoSpaceDE/>
        <w:autoSpaceDN/>
        <w:bidi/>
        <w:adjustRightInd/>
        <w:jc w:val="both"/>
        <w:textAlignment w:val="auto"/>
        <w:rPr>
          <w:rFonts w:ascii="Amiri" w:hAnsi="Amiri" w:cs="Amiri"/>
          <w:sz w:val="16"/>
          <w:szCs w:val="16"/>
          <w:rtl/>
          <w:lang w:eastAsia="fr-FR"/>
        </w:rPr>
      </w:pPr>
      <w:r w:rsidRPr="00DC5194">
        <w:rPr>
          <w:rStyle w:val="Appelnotedebasdep"/>
          <w:szCs w:val="16"/>
        </w:rPr>
        <w:footnoteRef/>
      </w:r>
      <w:r w:rsidRPr="00DC5194">
        <w:rPr>
          <w:rFonts w:ascii="Amiri" w:hAnsi="Amiri" w:cs="Amiri" w:hint="cs"/>
          <w:sz w:val="16"/>
          <w:szCs w:val="16"/>
          <w:rtl/>
          <w:lang w:eastAsia="fr-FR"/>
        </w:rPr>
        <w:t xml:space="preserve"> </w:t>
      </w:r>
      <w:r w:rsidRPr="00DC5194">
        <w:rPr>
          <w:rFonts w:ascii="Amiri" w:hAnsi="Amiri" w:cs="Amiri"/>
          <w:sz w:val="16"/>
          <w:szCs w:val="16"/>
          <w:lang w:eastAsia="fr-FR"/>
        </w:rPr>
        <w:t>Hyper-roman</w:t>
      </w:r>
      <w:r w:rsidRPr="00DC5194">
        <w:rPr>
          <w:rFonts w:ascii="Amiri" w:hAnsi="Amiri" w:cs="Amiri"/>
          <w:sz w:val="16"/>
          <w:szCs w:val="16"/>
          <w:rtl/>
          <w:lang w:eastAsia="fr-FR"/>
        </w:rPr>
        <w:t xml:space="preserve">: استخدمه كل من آن سيسيل </w:t>
      </w:r>
      <w:proofErr w:type="spellStart"/>
      <w:r w:rsidRPr="00DC5194">
        <w:rPr>
          <w:rFonts w:ascii="Amiri" w:hAnsi="Amiri" w:cs="Amiri"/>
          <w:sz w:val="16"/>
          <w:szCs w:val="16"/>
          <w:rtl/>
          <w:lang w:eastAsia="fr-FR"/>
        </w:rPr>
        <w:t>برناندنبورجيه</w:t>
      </w:r>
      <w:proofErr w:type="spellEnd"/>
      <w:r w:rsidRPr="00DC5194">
        <w:rPr>
          <w:rFonts w:ascii="Amiri" w:hAnsi="Amiri" w:cs="Amiri"/>
          <w:sz w:val="16"/>
          <w:szCs w:val="16"/>
          <w:rtl/>
          <w:lang w:eastAsia="fr-FR"/>
        </w:rPr>
        <w:t xml:space="preserve"> وفرانسوا كولون لتسمية عمليهما، على التوالي:</w:t>
      </w:r>
    </w:p>
    <w:p w14:paraId="4792E7BE" w14:textId="77777777" w:rsidR="005D78C0" w:rsidRPr="00DC5194" w:rsidRDefault="005D78C0" w:rsidP="005D78C0">
      <w:pPr>
        <w:overflowPunct/>
        <w:autoSpaceDE/>
        <w:autoSpaceDN/>
        <w:adjustRightInd/>
        <w:textAlignment w:val="auto"/>
        <w:rPr>
          <w:rFonts w:ascii="Amiri" w:hAnsi="Amiri" w:cs="Amiri"/>
          <w:sz w:val="16"/>
          <w:szCs w:val="16"/>
          <w:rtl/>
          <w:lang w:eastAsia="fr-FR"/>
        </w:rPr>
      </w:pPr>
      <w:r w:rsidRPr="00DC5194">
        <w:rPr>
          <w:rFonts w:ascii="Amiri" w:hAnsi="Amiri" w:cs="Amiri"/>
          <w:sz w:val="16"/>
          <w:szCs w:val="16"/>
          <w:lang w:eastAsia="fr-FR"/>
        </w:rPr>
        <w:t xml:space="preserve">- Anne Cécile </w:t>
      </w:r>
      <w:proofErr w:type="spellStart"/>
      <w:r w:rsidRPr="00DC5194">
        <w:rPr>
          <w:rFonts w:ascii="Amiri" w:hAnsi="Amiri" w:cs="Amiri"/>
          <w:sz w:val="16"/>
          <w:szCs w:val="16"/>
          <w:lang w:eastAsia="fr-FR"/>
        </w:rPr>
        <w:t>Brandenbourger</w:t>
      </w:r>
      <w:proofErr w:type="spellEnd"/>
      <w:r w:rsidRPr="00DC5194">
        <w:rPr>
          <w:rFonts w:ascii="Amiri" w:hAnsi="Amiri" w:cs="Amiri"/>
          <w:sz w:val="16"/>
          <w:szCs w:val="16"/>
          <w:lang w:eastAsia="fr-FR"/>
        </w:rPr>
        <w:t xml:space="preserve">, </w:t>
      </w:r>
      <w:r w:rsidRPr="00DC5194">
        <w:rPr>
          <w:rFonts w:ascii="Amiri" w:hAnsi="Amiri" w:cs="Amiri"/>
          <w:i/>
          <w:iCs/>
          <w:sz w:val="16"/>
          <w:szCs w:val="16"/>
          <w:lang w:eastAsia="fr-FR"/>
        </w:rPr>
        <w:t>Apparitions inquiétantes</w:t>
      </w:r>
      <w:r w:rsidRPr="00DC5194">
        <w:rPr>
          <w:rFonts w:ascii="Amiri" w:hAnsi="Amiri" w:cs="Amiri"/>
          <w:sz w:val="16"/>
          <w:szCs w:val="16"/>
          <w:lang w:eastAsia="fr-FR"/>
        </w:rPr>
        <w:t xml:space="preserve">; </w:t>
      </w:r>
    </w:p>
    <w:p w14:paraId="69D13265" w14:textId="77777777" w:rsidR="005D78C0" w:rsidRPr="00DC5194" w:rsidRDefault="005D78C0" w:rsidP="005D78C0">
      <w:pPr>
        <w:overflowPunct/>
        <w:autoSpaceDE/>
        <w:autoSpaceDN/>
        <w:adjustRightInd/>
        <w:textAlignment w:val="auto"/>
        <w:rPr>
          <w:rFonts w:ascii="Amiri" w:hAnsi="Amiri" w:cs="Amiri"/>
          <w:sz w:val="16"/>
          <w:szCs w:val="16"/>
          <w:lang w:eastAsia="fr-FR"/>
        </w:rPr>
      </w:pPr>
      <w:r w:rsidRPr="00DC5194">
        <w:rPr>
          <w:rFonts w:ascii="Amiri" w:hAnsi="Amiri" w:cs="Amiri"/>
          <w:sz w:val="16"/>
          <w:szCs w:val="16"/>
          <w:lang w:eastAsia="fr-FR"/>
        </w:rPr>
        <w:t>http://www.anacoluthe.com/bulles/apparitions/jump.html</w:t>
      </w:r>
    </w:p>
    <w:p w14:paraId="19874CBF" w14:textId="77777777" w:rsidR="005D78C0" w:rsidRPr="00DC5194" w:rsidRDefault="005D78C0" w:rsidP="005D78C0">
      <w:pPr>
        <w:pStyle w:val="Notedebasdepage"/>
        <w:rPr>
          <w:sz w:val="16"/>
          <w:szCs w:val="16"/>
          <w:rtl/>
          <w:lang w:bidi="ar-MA"/>
        </w:rPr>
      </w:pPr>
      <w:r w:rsidRPr="00DC5194">
        <w:rPr>
          <w:rFonts w:ascii="Amiri" w:hAnsi="Amiri" w:cs="Amiri"/>
          <w:sz w:val="16"/>
          <w:szCs w:val="16"/>
          <w:lang w:eastAsia="fr-FR"/>
        </w:rPr>
        <w:t xml:space="preserve">-  François </w:t>
      </w:r>
      <w:proofErr w:type="spellStart"/>
      <w:r w:rsidRPr="00DC5194">
        <w:rPr>
          <w:rFonts w:ascii="Amiri" w:hAnsi="Amiri" w:cs="Amiri"/>
          <w:sz w:val="16"/>
          <w:szCs w:val="16"/>
          <w:lang w:eastAsia="fr-FR"/>
        </w:rPr>
        <w:t>Coullon</w:t>
      </w:r>
      <w:proofErr w:type="spellEnd"/>
      <w:r w:rsidRPr="00DC5194">
        <w:rPr>
          <w:rFonts w:ascii="Amiri" w:hAnsi="Amiri" w:cs="Amiri"/>
          <w:sz w:val="16"/>
          <w:szCs w:val="16"/>
          <w:lang w:eastAsia="fr-FR"/>
        </w:rPr>
        <w:t xml:space="preserve">, </w:t>
      </w:r>
      <w:r w:rsidRPr="00DC5194">
        <w:rPr>
          <w:rFonts w:ascii="Amiri" w:hAnsi="Amiri" w:cs="Amiri"/>
          <w:i/>
          <w:iCs/>
          <w:sz w:val="16"/>
          <w:szCs w:val="16"/>
          <w:lang w:eastAsia="fr-FR"/>
        </w:rPr>
        <w:t>20 % d'amour en plus</w:t>
      </w:r>
      <w:r w:rsidRPr="00DC5194">
        <w:rPr>
          <w:rFonts w:ascii="Amiri" w:hAnsi="Amiri" w:cs="Amiri"/>
          <w:sz w:val="16"/>
          <w:szCs w:val="16"/>
          <w:lang w:eastAsia="fr-FR"/>
        </w:rPr>
        <w:t xml:space="preserve">, roman, Paris, </w:t>
      </w:r>
      <w:proofErr w:type="spellStart"/>
      <w:r w:rsidRPr="00DC5194">
        <w:rPr>
          <w:rFonts w:ascii="Amiri" w:hAnsi="Amiri" w:cs="Amiri"/>
          <w:sz w:val="16"/>
          <w:szCs w:val="16"/>
          <w:lang w:eastAsia="fr-FR"/>
        </w:rPr>
        <w:t>Kaona</w:t>
      </w:r>
      <w:proofErr w:type="spellEnd"/>
      <w:r w:rsidRPr="00DC5194">
        <w:rPr>
          <w:rFonts w:ascii="Amiri" w:hAnsi="Amiri" w:cs="Amiri"/>
          <w:sz w:val="16"/>
          <w:szCs w:val="16"/>
          <w:lang w:eastAsia="fr-FR"/>
        </w:rPr>
        <w:t xml:space="preserve"> (Ici et ailleurs, 4 allée des </w:t>
      </w:r>
      <w:proofErr w:type="spellStart"/>
      <w:r w:rsidRPr="00DC5194">
        <w:rPr>
          <w:rFonts w:ascii="Amiri" w:hAnsi="Amiri" w:cs="Amiri"/>
          <w:sz w:val="16"/>
          <w:szCs w:val="16"/>
          <w:lang w:eastAsia="fr-FR"/>
        </w:rPr>
        <w:t>Argelas</w:t>
      </w:r>
      <w:proofErr w:type="spellEnd"/>
      <w:r w:rsidRPr="00DC5194">
        <w:rPr>
          <w:rFonts w:ascii="Amiri" w:hAnsi="Amiri" w:cs="Amiri"/>
          <w:sz w:val="16"/>
          <w:szCs w:val="16"/>
          <w:lang w:eastAsia="fr-FR"/>
        </w:rPr>
        <w:t>, 13790 Châteauneuf-le-Rouge, France), 1996, un cédérom.</w:t>
      </w:r>
    </w:p>
  </w:footnote>
  <w:footnote w:id="14">
    <w:p w14:paraId="7697FF1E" w14:textId="77777777" w:rsidR="005D78C0" w:rsidRPr="00C87F97" w:rsidRDefault="005D78C0" w:rsidP="005D78C0">
      <w:pPr>
        <w:overflowPunct/>
        <w:autoSpaceDE/>
        <w:autoSpaceDN/>
        <w:bidi/>
        <w:adjustRightInd/>
        <w:jc w:val="both"/>
        <w:textAlignment w:val="auto"/>
        <w:rPr>
          <w:rFonts w:ascii="Amiri" w:hAnsi="Amiri" w:cs="Amiri"/>
          <w:sz w:val="16"/>
          <w:szCs w:val="16"/>
          <w:lang w:eastAsia="fr-FR"/>
        </w:rPr>
      </w:pPr>
      <w:r>
        <w:rPr>
          <w:rStyle w:val="Appelnotedebasdep"/>
        </w:rPr>
        <w:footnoteRef/>
      </w:r>
      <w:r>
        <w:t xml:space="preserve"> </w:t>
      </w:r>
      <w:r w:rsidRPr="00C87F97">
        <w:rPr>
          <w:rFonts w:ascii="Amiri" w:hAnsi="Amiri" w:cs="Amiri"/>
          <w:sz w:val="16"/>
          <w:szCs w:val="16"/>
          <w:rtl/>
          <w:lang w:eastAsia="fr-FR"/>
        </w:rPr>
        <w:t xml:space="preserve">على التوالي: </w:t>
      </w:r>
      <w:r w:rsidRPr="00C87F97">
        <w:rPr>
          <w:rFonts w:ascii="Amiri" w:hAnsi="Amiri" w:cs="Amiri"/>
          <w:sz w:val="16"/>
          <w:szCs w:val="16"/>
          <w:lang w:eastAsia="fr-FR"/>
        </w:rPr>
        <w:t>Cyber-fiction</w:t>
      </w:r>
      <w:r w:rsidRPr="00C87F97">
        <w:rPr>
          <w:rFonts w:ascii="Amiri" w:hAnsi="Amiri" w:cs="Amiri"/>
          <w:sz w:val="16"/>
          <w:szCs w:val="16"/>
          <w:rtl/>
          <w:lang w:eastAsia="fr-FR"/>
        </w:rPr>
        <w:t xml:space="preserve"> و</w:t>
      </w:r>
      <w:r w:rsidRPr="00C87F97">
        <w:rPr>
          <w:rFonts w:ascii="Amiri" w:hAnsi="Amiri" w:cs="Amiri"/>
          <w:sz w:val="16"/>
          <w:szCs w:val="16"/>
          <w:lang w:eastAsia="fr-FR"/>
        </w:rPr>
        <w:t>Fiction interactive</w:t>
      </w:r>
      <w:r w:rsidRPr="00C87F97">
        <w:rPr>
          <w:rFonts w:ascii="Amiri" w:hAnsi="Amiri" w:cs="Amiri"/>
          <w:sz w:val="16"/>
          <w:szCs w:val="16"/>
          <w:rtl/>
          <w:lang w:eastAsia="fr-FR"/>
        </w:rPr>
        <w:t xml:space="preserve"> و</w:t>
      </w:r>
      <w:r w:rsidRPr="00C87F97">
        <w:rPr>
          <w:rFonts w:ascii="Amiri" w:hAnsi="Amiri" w:cs="Amiri"/>
          <w:sz w:val="16"/>
          <w:szCs w:val="16"/>
          <w:lang w:eastAsia="fr-FR"/>
        </w:rPr>
        <w:t>Fiction hypertextuelle</w:t>
      </w:r>
      <w:r w:rsidRPr="00C87F97">
        <w:rPr>
          <w:rFonts w:ascii="Amiri" w:hAnsi="Amiri" w:cs="Amiri"/>
          <w:sz w:val="16"/>
          <w:szCs w:val="16"/>
          <w:rtl/>
          <w:lang w:eastAsia="fr-FR"/>
        </w:rPr>
        <w:t xml:space="preserve">: واستُخدمت مجتمعة من لدن ألان </w:t>
      </w:r>
      <w:proofErr w:type="spellStart"/>
      <w:r w:rsidRPr="00C87F97">
        <w:rPr>
          <w:rFonts w:ascii="Amiri" w:hAnsi="Amiri" w:cs="Amiri"/>
          <w:sz w:val="16"/>
          <w:szCs w:val="16"/>
          <w:rtl/>
          <w:lang w:eastAsia="fr-FR"/>
        </w:rPr>
        <w:t>صالفاطور</w:t>
      </w:r>
      <w:proofErr w:type="spellEnd"/>
      <w:r w:rsidRPr="00C87F97">
        <w:rPr>
          <w:rFonts w:ascii="Amiri" w:hAnsi="Amiri" w:cs="Amiri"/>
          <w:sz w:val="16"/>
          <w:szCs w:val="16"/>
          <w:rtl/>
          <w:lang w:eastAsia="fr-FR"/>
        </w:rPr>
        <w:t xml:space="preserve"> لتصنيف عمله:</w:t>
      </w:r>
    </w:p>
    <w:p w14:paraId="402329E5" w14:textId="77777777" w:rsidR="005D78C0" w:rsidRPr="00C87F97" w:rsidRDefault="005D78C0" w:rsidP="005D78C0">
      <w:pPr>
        <w:overflowPunct/>
        <w:autoSpaceDE/>
        <w:autoSpaceDN/>
        <w:adjustRightInd/>
        <w:textAlignment w:val="auto"/>
        <w:rPr>
          <w:rFonts w:ascii="Amiri" w:hAnsi="Amiri" w:cs="Amiri"/>
          <w:sz w:val="16"/>
          <w:szCs w:val="16"/>
          <w:rtl/>
          <w:lang w:eastAsia="fr-FR"/>
        </w:rPr>
      </w:pPr>
      <w:r w:rsidRPr="00C87F97">
        <w:rPr>
          <w:rFonts w:ascii="Amiri" w:hAnsi="Amiri" w:cs="Amiri"/>
          <w:sz w:val="16"/>
          <w:szCs w:val="16"/>
          <w:lang w:val="en-US" w:eastAsia="fr-FR"/>
        </w:rPr>
        <w:t xml:space="preserve">- Alain </w:t>
      </w:r>
      <w:proofErr w:type="spellStart"/>
      <w:r w:rsidRPr="00C87F97">
        <w:rPr>
          <w:rFonts w:ascii="Amiri" w:hAnsi="Amiri" w:cs="Amiri"/>
          <w:sz w:val="16"/>
          <w:szCs w:val="16"/>
          <w:lang w:val="en-US" w:eastAsia="fr-FR"/>
        </w:rPr>
        <w:t>Salvator</w:t>
      </w:r>
      <w:proofErr w:type="spellEnd"/>
      <w:r w:rsidRPr="00C87F97">
        <w:rPr>
          <w:rFonts w:ascii="Amiri" w:hAnsi="Amiri" w:cs="Amiri"/>
          <w:sz w:val="16"/>
          <w:szCs w:val="16"/>
          <w:lang w:val="en-US" w:eastAsia="fr-FR"/>
        </w:rPr>
        <w:t xml:space="preserve">, </w:t>
      </w:r>
      <w:proofErr w:type="spellStart"/>
      <w:r w:rsidRPr="00C87F97">
        <w:rPr>
          <w:rFonts w:ascii="Amiri" w:hAnsi="Amiri" w:cs="Amiri"/>
          <w:i/>
          <w:iCs/>
          <w:sz w:val="16"/>
          <w:szCs w:val="16"/>
          <w:lang w:val="en-US" w:eastAsia="fr-FR"/>
        </w:rPr>
        <w:t>Ecran</w:t>
      </w:r>
      <w:proofErr w:type="spellEnd"/>
      <w:r w:rsidRPr="00C87F97">
        <w:rPr>
          <w:rFonts w:ascii="Amiri" w:hAnsi="Amiri" w:cs="Amiri"/>
          <w:i/>
          <w:iCs/>
          <w:sz w:val="16"/>
          <w:szCs w:val="16"/>
          <w:lang w:val="en-US" w:eastAsia="fr-FR"/>
        </w:rPr>
        <w:t xml:space="preserve"> total</w:t>
      </w:r>
      <w:r w:rsidRPr="00C87F97">
        <w:rPr>
          <w:rFonts w:ascii="Amiri" w:hAnsi="Amiri" w:cs="Amiri"/>
          <w:sz w:val="16"/>
          <w:szCs w:val="16"/>
          <w:lang w:val="en-US" w:eastAsia="fr-FR"/>
        </w:rPr>
        <w:t>;</w:t>
      </w:r>
    </w:p>
    <w:p w14:paraId="200B03BF" w14:textId="77777777" w:rsidR="005D78C0" w:rsidRPr="00C87F97" w:rsidRDefault="005D78C0" w:rsidP="005D78C0">
      <w:pPr>
        <w:overflowPunct/>
        <w:autoSpaceDE/>
        <w:autoSpaceDN/>
        <w:adjustRightInd/>
        <w:textAlignment w:val="auto"/>
        <w:rPr>
          <w:rFonts w:ascii="Amiri" w:hAnsi="Amiri" w:cs="Amiri"/>
          <w:sz w:val="16"/>
          <w:szCs w:val="16"/>
          <w:lang w:val="en-US" w:eastAsia="fr-FR"/>
        </w:rPr>
      </w:pPr>
      <w:r w:rsidRPr="00C87F97">
        <w:rPr>
          <w:rFonts w:ascii="Amiri" w:hAnsi="Amiri" w:cs="Amiri"/>
          <w:sz w:val="16"/>
          <w:szCs w:val="16"/>
          <w:lang w:val="en-US" w:eastAsia="fr-FR"/>
        </w:rPr>
        <w:t>http://alain.salvatore.free.fr/</w:t>
      </w:r>
    </w:p>
    <w:p w14:paraId="619B69C9" w14:textId="77777777" w:rsidR="005D78C0" w:rsidRPr="00C87F97" w:rsidRDefault="005D78C0" w:rsidP="005D78C0">
      <w:pPr>
        <w:pStyle w:val="Notedebasdepage"/>
        <w:rPr>
          <w:rtl/>
          <w:lang w:val="en-US" w:bidi="ar-MA"/>
        </w:rPr>
      </w:pPr>
    </w:p>
  </w:footnote>
  <w:footnote w:id="15">
    <w:p w14:paraId="22363517" w14:textId="77777777" w:rsidR="005D78C0" w:rsidRPr="00C87F97" w:rsidRDefault="005D78C0" w:rsidP="005D78C0">
      <w:pPr>
        <w:overflowPunct/>
        <w:autoSpaceDE/>
        <w:autoSpaceDN/>
        <w:bidi/>
        <w:adjustRightInd/>
        <w:jc w:val="both"/>
        <w:textAlignment w:val="auto"/>
        <w:rPr>
          <w:rFonts w:ascii="Amiri" w:hAnsi="Amiri" w:cs="Amiri"/>
          <w:sz w:val="16"/>
          <w:szCs w:val="16"/>
          <w:lang w:eastAsia="fr-FR"/>
        </w:rPr>
      </w:pPr>
      <w:r w:rsidRPr="00C87F97">
        <w:rPr>
          <w:rStyle w:val="Appelnotedebasdep"/>
          <w:szCs w:val="16"/>
        </w:rPr>
        <w:footnoteRef/>
      </w:r>
      <w:r w:rsidRPr="00C87F97">
        <w:rPr>
          <w:rFonts w:ascii="Amiri" w:hAnsi="Amiri" w:cs="Amiri" w:hint="cs"/>
          <w:sz w:val="16"/>
          <w:szCs w:val="16"/>
          <w:rtl/>
          <w:lang w:eastAsia="fr-FR"/>
        </w:rPr>
        <w:t xml:space="preserve"> </w:t>
      </w:r>
      <w:r w:rsidRPr="00C87F97">
        <w:rPr>
          <w:rFonts w:ascii="Amiri" w:hAnsi="Amiri" w:cs="Amiri"/>
          <w:sz w:val="16"/>
          <w:szCs w:val="16"/>
          <w:lang w:eastAsia="fr-FR"/>
        </w:rPr>
        <w:t>Roman hypermédia</w:t>
      </w:r>
      <w:r w:rsidRPr="00C87F97">
        <w:rPr>
          <w:rFonts w:ascii="Amiri" w:hAnsi="Amiri" w:cs="Amiri"/>
          <w:sz w:val="16"/>
          <w:szCs w:val="16"/>
          <w:rtl/>
          <w:lang w:eastAsia="fr-FR"/>
        </w:rPr>
        <w:t xml:space="preserve">: واستخدمته لوسي دو </w:t>
      </w:r>
      <w:proofErr w:type="spellStart"/>
      <w:r w:rsidRPr="00C87F97">
        <w:rPr>
          <w:rFonts w:ascii="Amiri" w:hAnsi="Amiri" w:cs="Amiri"/>
          <w:sz w:val="16"/>
          <w:szCs w:val="16"/>
          <w:rtl/>
          <w:lang w:eastAsia="fr-FR"/>
        </w:rPr>
        <w:t>بوتينييه</w:t>
      </w:r>
      <w:proofErr w:type="spellEnd"/>
      <w:r w:rsidRPr="00C87F97">
        <w:rPr>
          <w:rFonts w:ascii="Amiri" w:hAnsi="Amiri" w:cs="Amiri"/>
          <w:sz w:val="16"/>
          <w:szCs w:val="16"/>
          <w:rtl/>
          <w:lang w:eastAsia="fr-FR"/>
        </w:rPr>
        <w:t xml:space="preserve"> لوسم عملها:</w:t>
      </w:r>
    </w:p>
    <w:p w14:paraId="149F6A81" w14:textId="77777777" w:rsidR="005D78C0" w:rsidRPr="00C87F97" w:rsidRDefault="005D78C0" w:rsidP="005D78C0">
      <w:pPr>
        <w:overflowPunct/>
        <w:autoSpaceDE/>
        <w:autoSpaceDN/>
        <w:adjustRightInd/>
        <w:jc w:val="both"/>
        <w:textAlignment w:val="auto"/>
        <w:rPr>
          <w:rFonts w:ascii="Amiri" w:hAnsi="Amiri" w:cs="Amiri"/>
          <w:sz w:val="16"/>
          <w:szCs w:val="16"/>
          <w:rtl/>
          <w:lang w:eastAsia="fr-FR"/>
        </w:rPr>
      </w:pPr>
      <w:r w:rsidRPr="00C87F97">
        <w:rPr>
          <w:rFonts w:ascii="Amiri" w:hAnsi="Amiri" w:cs="Amiri"/>
          <w:sz w:val="16"/>
          <w:szCs w:val="16"/>
          <w:lang w:eastAsia="fr-FR"/>
        </w:rPr>
        <w:t xml:space="preserve">- Lucie de </w:t>
      </w:r>
      <w:proofErr w:type="spellStart"/>
      <w:r w:rsidRPr="00C87F97">
        <w:rPr>
          <w:rFonts w:ascii="Amiri" w:hAnsi="Amiri" w:cs="Amiri"/>
          <w:sz w:val="16"/>
          <w:szCs w:val="16"/>
          <w:lang w:eastAsia="fr-FR"/>
        </w:rPr>
        <w:t>Boutinym</w:t>
      </w:r>
      <w:proofErr w:type="spellEnd"/>
      <w:r w:rsidRPr="00C87F97">
        <w:rPr>
          <w:rFonts w:ascii="Amiri" w:hAnsi="Amiri" w:cs="Amiri"/>
          <w:sz w:val="16"/>
          <w:szCs w:val="16"/>
          <w:lang w:eastAsia="fr-FR"/>
        </w:rPr>
        <w:t xml:space="preserve">, </w:t>
      </w:r>
      <w:r w:rsidRPr="00C87F97">
        <w:rPr>
          <w:rFonts w:ascii="Amiri" w:hAnsi="Amiri" w:cs="Amiri"/>
          <w:i/>
          <w:iCs/>
          <w:sz w:val="16"/>
          <w:szCs w:val="16"/>
          <w:lang w:eastAsia="fr-FR"/>
        </w:rPr>
        <w:t>NON-ROMAN</w:t>
      </w:r>
      <w:r w:rsidRPr="00C87F97">
        <w:rPr>
          <w:rFonts w:ascii="Amiri" w:hAnsi="Amiri" w:cs="Amiri"/>
          <w:sz w:val="16"/>
          <w:szCs w:val="16"/>
          <w:lang w:eastAsia="fr-FR"/>
        </w:rPr>
        <w:t>;</w:t>
      </w:r>
    </w:p>
    <w:p w14:paraId="42C5A4B7" w14:textId="77777777" w:rsidR="005D78C0" w:rsidRPr="00C87F97" w:rsidRDefault="005D78C0" w:rsidP="005D78C0">
      <w:pPr>
        <w:overflowPunct/>
        <w:autoSpaceDE/>
        <w:autoSpaceDN/>
        <w:adjustRightInd/>
        <w:jc w:val="both"/>
        <w:textAlignment w:val="auto"/>
        <w:rPr>
          <w:rFonts w:ascii="Amiri" w:hAnsi="Amiri" w:cs="Amiri"/>
          <w:sz w:val="16"/>
          <w:szCs w:val="16"/>
          <w:lang w:eastAsia="fr-FR"/>
        </w:rPr>
      </w:pPr>
      <w:r w:rsidRPr="00C87F97">
        <w:rPr>
          <w:rFonts w:ascii="Amiri" w:hAnsi="Amiri" w:cs="Amiri"/>
          <w:sz w:val="16"/>
          <w:szCs w:val="16"/>
          <w:lang w:eastAsia="fr-FR"/>
        </w:rPr>
        <w:t>http://www.synesthesie.com/boutiny/</w:t>
      </w:r>
    </w:p>
    <w:p w14:paraId="334CCFC1" w14:textId="77777777" w:rsidR="005D78C0" w:rsidRPr="00C87F97" w:rsidRDefault="005D78C0" w:rsidP="005D78C0">
      <w:pPr>
        <w:pStyle w:val="Notedebasdepage"/>
        <w:rPr>
          <w:rtl/>
          <w:lang w:bidi="ar-MA"/>
        </w:rPr>
      </w:pPr>
    </w:p>
  </w:footnote>
  <w:footnote w:id="16">
    <w:p w14:paraId="24CAFFB3" w14:textId="77777777" w:rsidR="005D78C0" w:rsidRPr="00C87F97" w:rsidRDefault="005D78C0" w:rsidP="005D78C0">
      <w:pPr>
        <w:overflowPunct/>
        <w:autoSpaceDE/>
        <w:autoSpaceDN/>
        <w:bidi/>
        <w:adjustRightInd/>
        <w:jc w:val="both"/>
        <w:textAlignment w:val="auto"/>
        <w:rPr>
          <w:rFonts w:ascii="Amiri" w:hAnsi="Amiri" w:cs="Amiri"/>
          <w:sz w:val="16"/>
          <w:szCs w:val="16"/>
          <w:lang w:eastAsia="fr-FR"/>
        </w:rPr>
      </w:pPr>
      <w:r>
        <w:rPr>
          <w:rStyle w:val="Appelnotedebasdep"/>
        </w:rPr>
        <w:footnoteRef/>
      </w:r>
      <w:r>
        <w:t xml:space="preserve"> </w:t>
      </w:r>
      <w:r w:rsidRPr="00C87F97">
        <w:rPr>
          <w:rFonts w:ascii="Amiri" w:hAnsi="Amiri" w:cs="Amiri"/>
          <w:sz w:val="16"/>
          <w:szCs w:val="16"/>
          <w:rtl/>
          <w:lang w:eastAsia="fr-FR"/>
        </w:rPr>
        <w:t xml:space="preserve">على التوالي: </w:t>
      </w:r>
      <w:r w:rsidRPr="00C87F97">
        <w:rPr>
          <w:rFonts w:ascii="Amiri" w:hAnsi="Amiri" w:cs="Amiri"/>
          <w:sz w:val="16"/>
          <w:szCs w:val="16"/>
          <w:lang w:eastAsia="fr-FR"/>
        </w:rPr>
        <w:t>Hypertexte de fiction</w:t>
      </w:r>
      <w:r w:rsidRPr="00C87F97">
        <w:rPr>
          <w:rFonts w:ascii="Amiri" w:hAnsi="Amiri" w:cs="Amiri"/>
          <w:sz w:val="16"/>
          <w:szCs w:val="16"/>
          <w:rtl/>
          <w:lang w:eastAsia="fr-FR"/>
        </w:rPr>
        <w:t xml:space="preserve"> و</w:t>
      </w:r>
      <w:r w:rsidRPr="00C87F97">
        <w:rPr>
          <w:rFonts w:ascii="Amiri" w:hAnsi="Amiri" w:cs="Amiri"/>
          <w:sz w:val="16"/>
          <w:szCs w:val="16"/>
          <w:lang w:eastAsia="fr-FR"/>
        </w:rPr>
        <w:t>Fiction interactive</w:t>
      </w:r>
      <w:r w:rsidRPr="00C87F97">
        <w:rPr>
          <w:rFonts w:ascii="Amiri" w:hAnsi="Amiri" w:cs="Amiri"/>
          <w:sz w:val="16"/>
          <w:szCs w:val="16"/>
          <w:rtl/>
          <w:lang w:eastAsia="fr-FR"/>
        </w:rPr>
        <w:t>. مما يمكن الرجوع إليه في هذا الصدد، على سبيل المثال:</w:t>
      </w:r>
    </w:p>
    <w:p w14:paraId="1AC02EAD" w14:textId="77777777" w:rsidR="005D78C0" w:rsidRPr="00C87F97" w:rsidRDefault="005D78C0" w:rsidP="005D78C0">
      <w:pPr>
        <w:overflowPunct/>
        <w:autoSpaceDE/>
        <w:autoSpaceDN/>
        <w:adjustRightInd/>
        <w:jc w:val="both"/>
        <w:textAlignment w:val="auto"/>
        <w:rPr>
          <w:rFonts w:ascii="Amiri" w:hAnsi="Amiri" w:cs="Amiri"/>
          <w:sz w:val="16"/>
          <w:szCs w:val="16"/>
          <w:rtl/>
          <w:lang w:eastAsia="fr-FR"/>
        </w:rPr>
      </w:pPr>
      <w:r w:rsidRPr="00C87F97">
        <w:rPr>
          <w:rFonts w:ascii="Amiri" w:hAnsi="Amiri" w:cs="Amiri"/>
          <w:sz w:val="16"/>
          <w:szCs w:val="16"/>
          <w:lang w:eastAsia="fr-FR"/>
        </w:rPr>
        <w:t>Jean Clément,</w:t>
      </w:r>
      <w:proofErr w:type="gramStart"/>
      <w:r w:rsidRPr="00C87F97">
        <w:rPr>
          <w:rFonts w:ascii="Amiri" w:hAnsi="Amiri" w:cs="Amiri"/>
          <w:sz w:val="16"/>
          <w:szCs w:val="16"/>
          <w:lang w:eastAsia="fr-FR"/>
        </w:rPr>
        <w:t xml:space="preserve"> «Hypertexte</w:t>
      </w:r>
      <w:proofErr w:type="gramEnd"/>
      <w:r w:rsidRPr="00C87F97">
        <w:rPr>
          <w:rFonts w:ascii="Amiri" w:hAnsi="Amiri" w:cs="Amiri"/>
          <w:sz w:val="16"/>
          <w:szCs w:val="16"/>
          <w:lang w:eastAsia="fr-FR"/>
        </w:rPr>
        <w:t xml:space="preserve"> de fiction: naissance d'un nouveau genre?»:</w:t>
      </w:r>
    </w:p>
    <w:p w14:paraId="59CB629C" w14:textId="77777777" w:rsidR="005D78C0" w:rsidRPr="00C87F97" w:rsidRDefault="006F034C" w:rsidP="005D78C0">
      <w:pPr>
        <w:overflowPunct/>
        <w:autoSpaceDE/>
        <w:autoSpaceDN/>
        <w:adjustRightInd/>
        <w:jc w:val="both"/>
        <w:textAlignment w:val="auto"/>
        <w:rPr>
          <w:rFonts w:ascii="Amiri" w:hAnsi="Amiri" w:cs="Amiri"/>
          <w:sz w:val="16"/>
          <w:szCs w:val="16"/>
          <w:lang w:eastAsia="fr-FR"/>
        </w:rPr>
      </w:pPr>
      <w:hyperlink r:id="rId4" w:history="1">
        <w:r w:rsidR="005D78C0" w:rsidRPr="00C87F97">
          <w:rPr>
            <w:rFonts w:ascii="Amiri" w:hAnsi="Amiri" w:cs="Amiri"/>
            <w:sz w:val="16"/>
            <w:szCs w:val="16"/>
            <w:lang w:eastAsia="fr-FR"/>
          </w:rPr>
          <w:t>http://hypermedia.univ-paris8.fr/jean/articles/allc.htm</w:t>
        </w:r>
      </w:hyperlink>
    </w:p>
    <w:p w14:paraId="6A92EA9D" w14:textId="77777777" w:rsidR="005D78C0" w:rsidRPr="00C87F97" w:rsidRDefault="005D78C0" w:rsidP="005D78C0">
      <w:pPr>
        <w:overflowPunct/>
        <w:autoSpaceDE/>
        <w:autoSpaceDN/>
        <w:adjustRightInd/>
        <w:jc w:val="both"/>
        <w:textAlignment w:val="auto"/>
        <w:rPr>
          <w:rFonts w:ascii="Amiri" w:hAnsi="Amiri" w:cs="Amiri"/>
          <w:sz w:val="16"/>
          <w:szCs w:val="16"/>
          <w:lang w:eastAsia="fr-FR"/>
        </w:rPr>
      </w:pPr>
      <w:r w:rsidRPr="00C87F97">
        <w:rPr>
          <w:rFonts w:ascii="Amiri" w:hAnsi="Amiri" w:cs="Amiri"/>
          <w:sz w:val="16"/>
          <w:szCs w:val="16"/>
          <w:lang w:eastAsia="fr-FR"/>
        </w:rPr>
        <w:t>- Jean Clément,</w:t>
      </w:r>
      <w:proofErr w:type="gramStart"/>
      <w:r w:rsidRPr="00C87F97">
        <w:rPr>
          <w:rFonts w:ascii="Amiri" w:hAnsi="Amiri" w:cs="Amiri"/>
          <w:sz w:val="16"/>
          <w:szCs w:val="16"/>
          <w:lang w:eastAsia="fr-FR"/>
        </w:rPr>
        <w:t xml:space="preserve"> «Fiction</w:t>
      </w:r>
      <w:proofErr w:type="gramEnd"/>
      <w:r w:rsidRPr="00C87F97">
        <w:rPr>
          <w:rFonts w:ascii="Amiri" w:hAnsi="Amiri" w:cs="Amiri"/>
          <w:sz w:val="16"/>
          <w:szCs w:val="16"/>
          <w:lang w:eastAsia="fr-FR"/>
        </w:rPr>
        <w:t xml:space="preserve"> interactive et modernité»: </w:t>
      </w:r>
    </w:p>
    <w:p w14:paraId="213F711D" w14:textId="77777777" w:rsidR="005D78C0" w:rsidRPr="009E5E96" w:rsidRDefault="005D78C0" w:rsidP="009E5E96">
      <w:pPr>
        <w:overflowPunct/>
        <w:autoSpaceDE/>
        <w:autoSpaceDN/>
        <w:adjustRightInd/>
        <w:jc w:val="both"/>
        <w:textAlignment w:val="auto"/>
        <w:rPr>
          <w:rFonts w:ascii="Amiri" w:hAnsi="Amiri" w:cs="Amiri"/>
          <w:sz w:val="16"/>
          <w:szCs w:val="16"/>
          <w:rtl/>
          <w:lang w:eastAsia="fr-FR"/>
        </w:rPr>
      </w:pPr>
      <w:r w:rsidRPr="00C87F97">
        <w:rPr>
          <w:rFonts w:ascii="Amiri" w:hAnsi="Amiri" w:cs="Amiri"/>
          <w:sz w:val="16"/>
          <w:szCs w:val="16"/>
          <w:lang w:eastAsia="fr-FR"/>
        </w:rPr>
        <w:t>http://hypermedia.univ-paris8.fr/jean/articles/litterature.html</w:t>
      </w:r>
    </w:p>
  </w:footnote>
  <w:footnote w:id="17">
    <w:p w14:paraId="19E3247A" w14:textId="77777777" w:rsidR="002625BF" w:rsidRPr="002625BF" w:rsidRDefault="002625BF" w:rsidP="009E5E96">
      <w:pPr>
        <w:pStyle w:val="Notedebasdepage"/>
        <w:jc w:val="both"/>
        <w:rPr>
          <w:rFonts w:ascii="Amiri" w:eastAsia="Bodoni MT" w:hAnsi="Amiri" w:cs="Amiri"/>
          <w:sz w:val="16"/>
          <w:szCs w:val="16"/>
        </w:rPr>
      </w:pPr>
      <w:r w:rsidRPr="00D75982">
        <w:rPr>
          <w:rStyle w:val="Appelnotedebasdep"/>
          <w:rFonts w:ascii="Amiri" w:hAnsi="Amiri" w:cs="Amiri"/>
          <w:szCs w:val="16"/>
        </w:rPr>
        <w:footnoteRef/>
      </w:r>
      <w:r w:rsidRPr="002625BF">
        <w:rPr>
          <w:rFonts w:ascii="Amiri" w:hAnsi="Amiri" w:cs="Amiri"/>
          <w:sz w:val="16"/>
          <w:szCs w:val="16"/>
        </w:rPr>
        <w:t xml:space="preserve"> Xavier </w:t>
      </w:r>
      <w:proofErr w:type="spellStart"/>
      <w:r w:rsidRPr="002625BF">
        <w:rPr>
          <w:rFonts w:ascii="Amiri" w:hAnsi="Amiri" w:cs="Amiri"/>
          <w:sz w:val="16"/>
          <w:szCs w:val="16"/>
        </w:rPr>
        <w:t>Malbreil</w:t>
      </w:r>
      <w:proofErr w:type="spellEnd"/>
      <w:r w:rsidRPr="002625BF">
        <w:rPr>
          <w:rFonts w:ascii="Amiri" w:hAnsi="Amiri" w:cs="Amiri"/>
          <w:sz w:val="16"/>
          <w:szCs w:val="16"/>
        </w:rPr>
        <w:t>,</w:t>
      </w:r>
      <w:proofErr w:type="gramStart"/>
      <w:r w:rsidRPr="002625BF">
        <w:rPr>
          <w:rFonts w:ascii="Amiri" w:hAnsi="Amiri" w:cs="Amiri"/>
          <w:sz w:val="16"/>
          <w:szCs w:val="16"/>
        </w:rPr>
        <w:t xml:space="preserve"> </w:t>
      </w:r>
      <w:r w:rsidRPr="002625BF">
        <w:rPr>
          <w:rFonts w:ascii="Amiri" w:eastAsia="Bodoni MT" w:hAnsi="Amiri" w:cs="Amiri"/>
          <w:sz w:val="16"/>
          <w:szCs w:val="16"/>
        </w:rPr>
        <w:t>«Pour</w:t>
      </w:r>
      <w:proofErr w:type="gramEnd"/>
      <w:r w:rsidRPr="002625BF">
        <w:rPr>
          <w:rFonts w:ascii="Amiri" w:eastAsia="Bodoni MT" w:hAnsi="Amiri" w:cs="Amiri"/>
          <w:sz w:val="16"/>
          <w:szCs w:val="16"/>
        </w:rPr>
        <w:t xml:space="preserve"> une méthodologie d’approche critique des œuvres de littérature informatique», </w:t>
      </w:r>
      <w:proofErr w:type="spellStart"/>
      <w:r w:rsidRPr="002625BF">
        <w:rPr>
          <w:rFonts w:ascii="Amiri" w:eastAsia="Bodoni MT" w:hAnsi="Amiri" w:cs="Amiri"/>
          <w:i/>
          <w:sz w:val="16"/>
          <w:szCs w:val="16"/>
        </w:rPr>
        <w:t>RiLUnE</w:t>
      </w:r>
      <w:proofErr w:type="spellEnd"/>
      <w:r w:rsidRPr="002625BF">
        <w:rPr>
          <w:rFonts w:ascii="Amiri" w:eastAsia="Bodoni MT" w:hAnsi="Amiri" w:cs="Amiri"/>
          <w:sz w:val="16"/>
          <w:szCs w:val="16"/>
        </w:rPr>
        <w:t>, n. 5, 2006, p. 133-148 :</w:t>
      </w:r>
    </w:p>
    <w:p w14:paraId="39FB25FA" w14:textId="77777777" w:rsidR="002625BF" w:rsidRPr="002625BF" w:rsidRDefault="006F034C" w:rsidP="002625BF">
      <w:pPr>
        <w:pStyle w:val="Notedebasdepage"/>
        <w:jc w:val="both"/>
        <w:rPr>
          <w:rFonts w:ascii="Amiri" w:hAnsi="Amiri" w:cs="Amiri"/>
          <w:b/>
          <w:bCs/>
          <w:sz w:val="16"/>
          <w:szCs w:val="16"/>
        </w:rPr>
      </w:pPr>
      <w:hyperlink r:id="rId5" w:history="1">
        <w:r w:rsidR="002625BF" w:rsidRPr="002625BF">
          <w:rPr>
            <w:rStyle w:val="Lienhypertexte"/>
            <w:rFonts w:ascii="Amiri" w:hAnsi="Amiri" w:cs="Amiri"/>
            <w:b w:val="0"/>
            <w:bCs w:val="0"/>
            <w:color w:val="auto"/>
            <w:sz w:val="16"/>
            <w:szCs w:val="16"/>
          </w:rPr>
          <w:t>https://periodicos.ufsc.br/index.php/textodigital/article/view/1385</w:t>
        </w:r>
      </w:hyperlink>
    </w:p>
  </w:footnote>
  <w:footnote w:id="18">
    <w:p w14:paraId="30C4FE6D" w14:textId="0EBAD0CE" w:rsidR="0083107A" w:rsidRPr="0083107A" w:rsidRDefault="0083107A">
      <w:pPr>
        <w:pStyle w:val="Notedebasdepage"/>
        <w:rPr>
          <w:rFonts w:ascii="Amiri" w:hAnsi="Amiri" w:cs="Amiri"/>
          <w:sz w:val="16"/>
          <w:szCs w:val="16"/>
        </w:rPr>
      </w:pPr>
      <w:r w:rsidRPr="0083107A">
        <w:rPr>
          <w:rStyle w:val="Appelnotedebasdep"/>
          <w:rFonts w:ascii="Amiri" w:hAnsi="Amiri" w:cs="Amiri"/>
          <w:szCs w:val="16"/>
        </w:rPr>
        <w:footnoteRef/>
      </w:r>
      <w:r w:rsidRPr="0083107A">
        <w:rPr>
          <w:rFonts w:ascii="Amiri" w:hAnsi="Amiri" w:cs="Amiri"/>
          <w:sz w:val="16"/>
          <w:szCs w:val="16"/>
        </w:rPr>
        <w:t xml:space="preserve"> Serge Bouchardon,</w:t>
      </w:r>
      <w:proofErr w:type="gramStart"/>
      <w:r w:rsidRPr="0083107A">
        <w:rPr>
          <w:rFonts w:ascii="Amiri" w:hAnsi="Amiri" w:cs="Amiri"/>
          <w:sz w:val="16"/>
          <w:szCs w:val="16"/>
        </w:rPr>
        <w:t xml:space="preserve"> </w:t>
      </w:r>
      <w:r>
        <w:rPr>
          <w:rFonts w:ascii="Amiri" w:hAnsi="Amiri" w:cs="Amiri"/>
          <w:sz w:val="16"/>
          <w:szCs w:val="16"/>
        </w:rPr>
        <w:t>«La</w:t>
      </w:r>
      <w:proofErr w:type="gramEnd"/>
      <w:r>
        <w:rPr>
          <w:rFonts w:ascii="Amiri" w:hAnsi="Amiri" w:cs="Amiri"/>
          <w:sz w:val="16"/>
          <w:szCs w:val="16"/>
        </w:rPr>
        <w:t xml:space="preserve"> littérature numérique : Une littérature </w:t>
      </w:r>
      <w:proofErr w:type="spellStart"/>
      <w:r>
        <w:rPr>
          <w:rFonts w:ascii="Amiri" w:hAnsi="Amiri" w:cs="Amiri"/>
          <w:sz w:val="16"/>
          <w:szCs w:val="16"/>
        </w:rPr>
        <w:t>communiquante</w:t>
      </w:r>
      <w:proofErr w:type="spellEnd"/>
      <w:r>
        <w:rPr>
          <w:rFonts w:ascii="Amiri" w:hAnsi="Amiri" w:cs="Amiri"/>
          <w:sz w:val="16"/>
          <w:szCs w:val="16"/>
        </w:rPr>
        <w:t xml:space="preserve"> ?», </w:t>
      </w:r>
      <w:r w:rsidRPr="0083107A">
        <w:rPr>
          <w:rFonts w:ascii="Amiri" w:hAnsi="Amiri" w:cs="Amiri"/>
          <w:i/>
          <w:iCs/>
          <w:sz w:val="16"/>
          <w:szCs w:val="16"/>
        </w:rPr>
        <w:t>LITTÉRATURE &amp; COMMUNICATION</w:t>
      </w:r>
      <w:r>
        <w:rPr>
          <w:rFonts w:ascii="Amiri" w:hAnsi="Amiri" w:cs="Amiri"/>
          <w:sz w:val="16"/>
          <w:szCs w:val="16"/>
        </w:rPr>
        <w:t>; n° 33. (</w:t>
      </w:r>
      <w:r w:rsidRPr="0083107A">
        <w:rPr>
          <w:rFonts w:ascii="Amiri" w:hAnsi="Amiri" w:cs="Amiri"/>
          <w:sz w:val="16"/>
          <w:szCs w:val="16"/>
        </w:rPr>
        <w:t>La question des intertextes</w:t>
      </w:r>
      <w:r>
        <w:rPr>
          <w:rFonts w:ascii="Amiri" w:hAnsi="Amiri" w:cs="Amiri"/>
          <w:sz w:val="16"/>
          <w:szCs w:val="16"/>
        </w:rPr>
        <w:t>), Mars 2011, pp.141-151.</w:t>
      </w:r>
    </w:p>
    <w:p w14:paraId="574F3F73" w14:textId="1E3F0CAE" w:rsidR="0083107A" w:rsidRPr="0083107A" w:rsidRDefault="006F034C">
      <w:pPr>
        <w:pStyle w:val="Notedebasdepage"/>
        <w:rPr>
          <w:b/>
          <w:bCs/>
          <w:sz w:val="16"/>
          <w:szCs w:val="16"/>
        </w:rPr>
      </w:pPr>
      <w:hyperlink r:id="rId6" w:history="1">
        <w:r w:rsidR="0083107A" w:rsidRPr="0083107A">
          <w:rPr>
            <w:rStyle w:val="Lienhypertexte"/>
            <w:b w:val="0"/>
            <w:bCs w:val="0"/>
            <w:color w:val="auto"/>
            <w:sz w:val="16"/>
            <w:szCs w:val="16"/>
          </w:rPr>
          <w:t>http://www.mei-info.com/wp-content/uploads/2011/03/MEI33-141-151-Litterature-numerique.pdf</w:t>
        </w:r>
      </w:hyperlink>
    </w:p>
  </w:footnote>
  <w:footnote w:id="19">
    <w:p w14:paraId="72ECB07F" w14:textId="77777777" w:rsidR="005D78C0" w:rsidRPr="005F1AF0" w:rsidRDefault="005D78C0" w:rsidP="009E5E96">
      <w:pPr>
        <w:overflowPunct/>
        <w:autoSpaceDE/>
        <w:autoSpaceDN/>
        <w:adjustRightInd/>
        <w:jc w:val="both"/>
        <w:textAlignment w:val="auto"/>
        <w:rPr>
          <w:rFonts w:ascii="Amiri" w:hAnsi="Amiri" w:cs="Amiri"/>
          <w:sz w:val="16"/>
          <w:szCs w:val="16"/>
          <w:lang w:eastAsia="fr-FR"/>
        </w:rPr>
      </w:pPr>
      <w:r w:rsidRPr="002625BF">
        <w:rPr>
          <w:rFonts w:ascii="Amiri" w:hAnsi="Amiri" w:cs="Amiri"/>
          <w:sz w:val="16"/>
          <w:szCs w:val="16"/>
          <w:lang w:eastAsia="fr-FR"/>
        </w:rPr>
        <w:footnoteRef/>
      </w:r>
      <w:r w:rsidRPr="002625BF">
        <w:rPr>
          <w:rFonts w:ascii="Amiri" w:hAnsi="Amiri" w:cs="Amiri"/>
          <w:sz w:val="16"/>
          <w:szCs w:val="16"/>
          <w:lang w:eastAsia="fr-FR"/>
        </w:rPr>
        <w:t xml:space="preserve"> </w:t>
      </w:r>
      <w:proofErr w:type="spellStart"/>
      <w:r w:rsidRPr="002625BF">
        <w:rPr>
          <w:rFonts w:ascii="Amiri" w:hAnsi="Amiri" w:cs="Amiri"/>
          <w:sz w:val="16"/>
          <w:szCs w:val="16"/>
          <w:lang w:eastAsia="fr-FR"/>
        </w:rPr>
        <w:t>Emmanuël</w:t>
      </w:r>
      <w:proofErr w:type="spellEnd"/>
      <w:r w:rsidRPr="002625BF">
        <w:rPr>
          <w:rFonts w:ascii="Amiri" w:hAnsi="Amiri" w:cs="Amiri"/>
          <w:sz w:val="16"/>
          <w:szCs w:val="16"/>
          <w:lang w:eastAsia="fr-FR"/>
        </w:rPr>
        <w:t xml:space="preserve"> </w:t>
      </w:r>
      <w:proofErr w:type="spellStart"/>
      <w:r w:rsidRPr="002625BF">
        <w:rPr>
          <w:rFonts w:ascii="Amiri" w:hAnsi="Amiri" w:cs="Amiri"/>
          <w:sz w:val="16"/>
          <w:szCs w:val="16"/>
          <w:lang w:eastAsia="fr-FR"/>
        </w:rPr>
        <w:t>Souchier</w:t>
      </w:r>
      <w:proofErr w:type="spellEnd"/>
      <w:r w:rsidRPr="002625BF">
        <w:rPr>
          <w:rFonts w:ascii="Amiri" w:hAnsi="Amiri" w:cs="Amiri"/>
          <w:sz w:val="16"/>
          <w:szCs w:val="16"/>
          <w:lang w:eastAsia="fr-FR"/>
        </w:rPr>
        <w:t>,</w:t>
      </w:r>
      <w:proofErr w:type="gramStart"/>
      <w:r w:rsidRPr="002625BF">
        <w:rPr>
          <w:rFonts w:ascii="Amiri" w:hAnsi="Amiri" w:cs="Amiri"/>
          <w:sz w:val="16"/>
          <w:szCs w:val="16"/>
          <w:lang w:eastAsia="fr-FR"/>
        </w:rPr>
        <w:t xml:space="preserve"> «Lorsque</w:t>
      </w:r>
      <w:proofErr w:type="gramEnd"/>
      <w:r w:rsidRPr="002625BF">
        <w:rPr>
          <w:rFonts w:ascii="Amiri" w:hAnsi="Amiri" w:cs="Amiri"/>
          <w:sz w:val="16"/>
          <w:szCs w:val="16"/>
          <w:lang w:eastAsia="fr-FR"/>
        </w:rPr>
        <w:t xml:space="preserve"> les écrits de réseaux cristallisent la mémoire des outils, des médias et des pratiques», in Actes du </w:t>
      </w:r>
      <w:r w:rsidRPr="005F1AF0">
        <w:rPr>
          <w:rFonts w:ascii="Amiri" w:hAnsi="Amiri" w:cs="Amiri"/>
          <w:sz w:val="16"/>
          <w:szCs w:val="16"/>
          <w:lang w:eastAsia="fr-FR"/>
        </w:rPr>
        <w:t xml:space="preserve">colloque Les défis de la publication sur le web…, </w:t>
      </w:r>
      <w:r w:rsidRPr="005F1AF0">
        <w:rPr>
          <w:rFonts w:ascii="Amiri" w:hAnsi="Amiri" w:cs="Amiri"/>
          <w:i/>
          <w:iCs/>
          <w:sz w:val="16"/>
          <w:szCs w:val="16"/>
          <w:lang w:eastAsia="fr-FR"/>
        </w:rPr>
        <w:t>op.cit</w:t>
      </w:r>
      <w:r w:rsidRPr="005F1AF0">
        <w:rPr>
          <w:rFonts w:ascii="Amiri" w:hAnsi="Amiri" w:cs="Amiri"/>
          <w:sz w:val="16"/>
          <w:szCs w:val="16"/>
          <w:lang w:eastAsia="fr-FR"/>
        </w:rPr>
        <w:t>.;</w:t>
      </w:r>
    </w:p>
    <w:p w14:paraId="7D3BFFAE" w14:textId="77777777" w:rsidR="005D78C0" w:rsidRPr="005F1AF0" w:rsidRDefault="005D78C0" w:rsidP="005D78C0">
      <w:pPr>
        <w:overflowPunct/>
        <w:autoSpaceDE/>
        <w:autoSpaceDN/>
        <w:adjustRightInd/>
        <w:jc w:val="both"/>
        <w:textAlignment w:val="auto"/>
        <w:rPr>
          <w:rFonts w:ascii="Amiri" w:hAnsi="Amiri" w:cs="Amiri"/>
          <w:sz w:val="16"/>
          <w:szCs w:val="16"/>
          <w:lang w:eastAsia="fr-FR"/>
        </w:rPr>
      </w:pPr>
      <w:r w:rsidRPr="005F1AF0">
        <w:rPr>
          <w:rFonts w:ascii="Amiri" w:hAnsi="Amiri" w:cs="Amiri"/>
          <w:sz w:val="16"/>
          <w:szCs w:val="16"/>
          <w:lang w:eastAsia="fr-FR"/>
        </w:rPr>
        <w:t>http://www.interdisciplines.org/defispublicationweb/papers/18/version/original</w:t>
      </w:r>
    </w:p>
    <w:p w14:paraId="01CCA6AF" w14:textId="77777777" w:rsidR="005D78C0" w:rsidRPr="00C87F97" w:rsidRDefault="005D78C0" w:rsidP="005D78C0">
      <w:pPr>
        <w:pStyle w:val="Notedebasdepage"/>
        <w:rPr>
          <w:rtl/>
          <w:lang w:bidi="ar-MA"/>
        </w:rPr>
      </w:pPr>
    </w:p>
  </w:footnote>
  <w:footnote w:id="20">
    <w:p w14:paraId="23232D6A" w14:textId="77777777" w:rsidR="005D78C0" w:rsidRPr="005F1AF0" w:rsidRDefault="005D78C0" w:rsidP="005D78C0">
      <w:pPr>
        <w:overflowPunct/>
        <w:autoSpaceDE/>
        <w:autoSpaceDN/>
        <w:bidi/>
        <w:adjustRightInd/>
        <w:jc w:val="both"/>
        <w:textAlignment w:val="auto"/>
        <w:rPr>
          <w:rFonts w:ascii="Amiri" w:hAnsi="Amiri" w:cs="Amiri"/>
          <w:sz w:val="16"/>
          <w:szCs w:val="16"/>
          <w:rtl/>
          <w:lang w:eastAsia="fr-FR"/>
        </w:rPr>
      </w:pPr>
      <w:r w:rsidRPr="005F1AF0">
        <w:rPr>
          <w:rStyle w:val="Appelnotedebasdep"/>
          <w:szCs w:val="16"/>
        </w:rPr>
        <w:footnoteRef/>
      </w:r>
      <w:r w:rsidRPr="005F1AF0">
        <w:rPr>
          <w:sz w:val="16"/>
          <w:szCs w:val="16"/>
        </w:rPr>
        <w:t xml:space="preserve"> </w:t>
      </w:r>
      <w:r w:rsidRPr="005F1AF0">
        <w:rPr>
          <w:rFonts w:ascii="Amiri" w:hAnsi="Amiri" w:cs="Amiri"/>
          <w:sz w:val="16"/>
          <w:szCs w:val="16"/>
          <w:rtl/>
          <w:lang w:eastAsia="fr-FR"/>
        </w:rPr>
        <w:t>ابن منظور، لسان العرب، دار صادر، 1300 هـ، مج. 1، (مادة: شعب)، ص. 497.</w:t>
      </w:r>
    </w:p>
  </w:footnote>
  <w:footnote w:id="21">
    <w:p w14:paraId="17920AF0" w14:textId="77777777" w:rsidR="005D78C0" w:rsidRPr="005F1AF0" w:rsidRDefault="005D78C0" w:rsidP="005D78C0">
      <w:pPr>
        <w:overflowPunct/>
        <w:autoSpaceDE/>
        <w:autoSpaceDN/>
        <w:bidi/>
        <w:adjustRightInd/>
        <w:jc w:val="both"/>
        <w:textAlignment w:val="auto"/>
        <w:rPr>
          <w:rFonts w:ascii="Amiri" w:hAnsi="Amiri" w:cs="Amiri"/>
          <w:sz w:val="16"/>
          <w:szCs w:val="16"/>
          <w:rtl/>
          <w:lang w:eastAsia="fr-FR"/>
        </w:rPr>
      </w:pPr>
      <w:r w:rsidRPr="005F1AF0">
        <w:rPr>
          <w:rStyle w:val="Appelnotedebasdep"/>
          <w:szCs w:val="16"/>
        </w:rPr>
        <w:footnoteRef/>
      </w:r>
      <w:r w:rsidRPr="005F1AF0">
        <w:rPr>
          <w:sz w:val="16"/>
          <w:szCs w:val="16"/>
        </w:rPr>
        <w:t xml:space="preserve"> </w:t>
      </w:r>
      <w:r w:rsidRPr="005F1AF0">
        <w:rPr>
          <w:rFonts w:ascii="Amiri" w:hAnsi="Amiri" w:cs="Amiri"/>
          <w:sz w:val="16"/>
          <w:szCs w:val="16"/>
          <w:rtl/>
          <w:lang w:eastAsia="fr-FR"/>
        </w:rPr>
        <w:t>نفسـه.</w:t>
      </w:r>
    </w:p>
    <w:p w14:paraId="58BA51FB" w14:textId="77777777" w:rsidR="005D78C0" w:rsidRPr="005F1AF0" w:rsidRDefault="005D78C0" w:rsidP="005D78C0">
      <w:pPr>
        <w:pStyle w:val="Notedebasdepage"/>
        <w:rPr>
          <w:rtl/>
        </w:rPr>
      </w:pPr>
    </w:p>
  </w:footnote>
  <w:footnote w:id="22">
    <w:p w14:paraId="7EE7FE3E" w14:textId="77777777" w:rsidR="005D78C0" w:rsidRPr="005F1AF0" w:rsidRDefault="005D78C0" w:rsidP="005D78C0">
      <w:pPr>
        <w:overflowPunct/>
        <w:autoSpaceDE/>
        <w:autoSpaceDN/>
        <w:bidi/>
        <w:adjustRightInd/>
        <w:textAlignment w:val="auto"/>
        <w:rPr>
          <w:rFonts w:ascii="Amiri" w:hAnsi="Amiri" w:cs="Amiri"/>
          <w:sz w:val="16"/>
          <w:szCs w:val="16"/>
          <w:rtl/>
          <w:lang w:eastAsia="fr-FR"/>
        </w:rPr>
      </w:pPr>
      <w:r w:rsidRPr="005F1AF0">
        <w:rPr>
          <w:rStyle w:val="Appelnotedebasdep"/>
          <w:szCs w:val="16"/>
        </w:rPr>
        <w:footnoteRef/>
      </w:r>
      <w:r w:rsidRPr="005F1AF0">
        <w:rPr>
          <w:sz w:val="16"/>
          <w:szCs w:val="16"/>
        </w:rPr>
        <w:t xml:space="preserve"> </w:t>
      </w:r>
      <w:r w:rsidRPr="005F1AF0">
        <w:rPr>
          <w:rFonts w:ascii="Amiri" w:hAnsi="Amiri" w:cs="Amiri"/>
          <w:sz w:val="16"/>
          <w:szCs w:val="16"/>
          <w:rtl/>
          <w:lang w:eastAsia="fr-FR"/>
        </w:rPr>
        <w:t>عنوان هذه الساحات هو:</w:t>
      </w:r>
    </w:p>
    <w:p w14:paraId="25119E97" w14:textId="77777777" w:rsidR="005D78C0" w:rsidRPr="005F1AF0" w:rsidRDefault="005D78C0" w:rsidP="005D78C0">
      <w:pPr>
        <w:overflowPunct/>
        <w:autoSpaceDE/>
        <w:autoSpaceDN/>
        <w:bidi/>
        <w:adjustRightInd/>
        <w:textAlignment w:val="auto"/>
        <w:rPr>
          <w:rFonts w:ascii="Amiri" w:hAnsi="Amiri" w:cs="Amiri"/>
          <w:sz w:val="16"/>
          <w:szCs w:val="16"/>
          <w:rtl/>
          <w:lang w:eastAsia="fr-FR"/>
        </w:rPr>
      </w:pPr>
      <w:r w:rsidRPr="005F1AF0">
        <w:rPr>
          <w:rFonts w:ascii="Amiri" w:hAnsi="Amiri" w:cs="Amiri"/>
          <w:sz w:val="16"/>
          <w:szCs w:val="16"/>
          <w:lang w:eastAsia="fr-FR"/>
        </w:rPr>
        <w:t>http://www.arabswata.org/forums</w:t>
      </w:r>
    </w:p>
    <w:p w14:paraId="2FFDC951" w14:textId="77777777" w:rsidR="005D78C0" w:rsidRPr="005F1AF0" w:rsidRDefault="005D78C0" w:rsidP="005D78C0">
      <w:pPr>
        <w:pStyle w:val="Notedebasdepage"/>
        <w:rPr>
          <w:sz w:val="16"/>
          <w:szCs w:val="16"/>
          <w:rtl/>
        </w:rPr>
      </w:pPr>
    </w:p>
  </w:footnote>
  <w:footnote w:id="23">
    <w:p w14:paraId="362106B0" w14:textId="77777777" w:rsidR="005D78C0" w:rsidRPr="005F1AF0" w:rsidRDefault="005D78C0" w:rsidP="005D78C0">
      <w:pPr>
        <w:overflowPunct/>
        <w:autoSpaceDE/>
        <w:autoSpaceDN/>
        <w:adjustRightInd/>
        <w:jc w:val="both"/>
        <w:textAlignment w:val="auto"/>
        <w:rPr>
          <w:rFonts w:ascii="Amiri" w:hAnsi="Amiri" w:cs="Amiri"/>
          <w:sz w:val="16"/>
          <w:szCs w:val="16"/>
          <w:rtl/>
          <w:lang w:eastAsia="fr-FR"/>
        </w:rPr>
      </w:pPr>
      <w:r>
        <w:rPr>
          <w:rStyle w:val="Appelnotedebasdep"/>
        </w:rPr>
        <w:footnoteRef/>
      </w:r>
      <w:r>
        <w:t xml:space="preserve"> </w:t>
      </w:r>
      <w:proofErr w:type="spellStart"/>
      <w:r w:rsidRPr="005F1AF0">
        <w:rPr>
          <w:rFonts w:ascii="Amiri" w:hAnsi="Amiri" w:cs="Amiri"/>
          <w:sz w:val="16"/>
          <w:szCs w:val="16"/>
          <w:lang w:eastAsia="fr-FR"/>
        </w:rPr>
        <w:t>Phillipe</w:t>
      </w:r>
      <w:proofErr w:type="spellEnd"/>
      <w:r w:rsidRPr="005F1AF0">
        <w:rPr>
          <w:rFonts w:ascii="Amiri" w:hAnsi="Amiri" w:cs="Amiri"/>
          <w:sz w:val="16"/>
          <w:szCs w:val="16"/>
          <w:lang w:eastAsia="fr-FR"/>
        </w:rPr>
        <w:t xml:space="preserve"> </w:t>
      </w:r>
      <w:proofErr w:type="spellStart"/>
      <w:r w:rsidRPr="005F1AF0">
        <w:rPr>
          <w:rFonts w:ascii="Amiri" w:hAnsi="Amiri" w:cs="Amiri"/>
          <w:sz w:val="16"/>
          <w:szCs w:val="16"/>
          <w:lang w:eastAsia="fr-FR"/>
        </w:rPr>
        <w:t>Botz</w:t>
      </w:r>
      <w:proofErr w:type="spellEnd"/>
      <w:r w:rsidRPr="005F1AF0">
        <w:rPr>
          <w:rFonts w:ascii="Amiri" w:hAnsi="Amiri" w:cs="Amiri"/>
          <w:sz w:val="16"/>
          <w:szCs w:val="16"/>
          <w:lang w:eastAsia="fr-FR"/>
        </w:rPr>
        <w:t xml:space="preserve">, </w:t>
      </w:r>
      <w:r w:rsidRPr="005F1AF0">
        <w:rPr>
          <w:rFonts w:ascii="Amiri" w:hAnsi="Amiri" w:cs="Amiri"/>
          <w:i/>
          <w:iCs/>
          <w:sz w:val="16"/>
          <w:szCs w:val="16"/>
          <w:lang w:eastAsia="fr-FR"/>
        </w:rPr>
        <w:t>Les basiques: la littérature numérique</w:t>
      </w:r>
      <w:r w:rsidRPr="005F1AF0">
        <w:rPr>
          <w:rFonts w:ascii="Amiri" w:hAnsi="Amiri" w:cs="Amiri"/>
          <w:sz w:val="16"/>
          <w:szCs w:val="16"/>
          <w:lang w:eastAsia="fr-FR"/>
        </w:rPr>
        <w:t xml:space="preserve"> (Qu'est-ce que la littérature numérique?)</w:t>
      </w:r>
    </w:p>
    <w:p w14:paraId="2C0A54BF" w14:textId="77777777" w:rsidR="005D78C0" w:rsidRPr="005F1AF0" w:rsidRDefault="006F034C" w:rsidP="005D78C0">
      <w:pPr>
        <w:pStyle w:val="Notedebasdepage"/>
        <w:rPr>
          <w:sz w:val="16"/>
          <w:szCs w:val="16"/>
          <w:rtl/>
          <w:lang w:bidi="ar-MA"/>
        </w:rPr>
      </w:pPr>
      <w:hyperlink r:id="rId7" w:history="1">
        <w:r w:rsidR="005D78C0" w:rsidRPr="005F1AF0">
          <w:rPr>
            <w:rFonts w:ascii="Amiri" w:hAnsi="Amiri" w:cs="Amiri"/>
            <w:sz w:val="16"/>
            <w:szCs w:val="16"/>
            <w:lang w:eastAsia="fr-FR"/>
          </w:rPr>
          <w:t>http://www.olats.org/livresetudes/basiques/litteraturenumerique/basiquesLN.php</w:t>
        </w:r>
      </w:hyperlink>
    </w:p>
  </w:footnote>
  <w:footnote w:id="24">
    <w:p w14:paraId="2361EFD1" w14:textId="77777777" w:rsidR="005D78C0" w:rsidRPr="005F1AF0" w:rsidRDefault="005D78C0" w:rsidP="005D78C0">
      <w:pPr>
        <w:pStyle w:val="Notedebasdepage"/>
        <w:bidi/>
        <w:rPr>
          <w:sz w:val="16"/>
          <w:szCs w:val="16"/>
          <w:rtl/>
          <w:lang w:bidi="ar-MA"/>
        </w:rPr>
      </w:pPr>
      <w:r w:rsidRPr="005F1AF0">
        <w:rPr>
          <w:rStyle w:val="Appelnotedebasdep"/>
          <w:szCs w:val="16"/>
        </w:rPr>
        <w:footnoteRef/>
      </w:r>
      <w:r w:rsidRPr="005F1AF0">
        <w:rPr>
          <w:sz w:val="16"/>
          <w:szCs w:val="16"/>
        </w:rPr>
        <w:t xml:space="preserve"> </w:t>
      </w:r>
      <w:r w:rsidRPr="005F1AF0">
        <w:rPr>
          <w:rFonts w:ascii="Amiri" w:hAnsi="Amiri" w:cs="Amiri"/>
          <w:sz w:val="16"/>
          <w:szCs w:val="16"/>
          <w:rtl/>
          <w:lang w:eastAsia="fr-FR"/>
        </w:rPr>
        <w:t>نفسـه.</w:t>
      </w:r>
    </w:p>
  </w:footnote>
  <w:footnote w:id="25">
    <w:p w14:paraId="7F39E2E3" w14:textId="77777777" w:rsidR="005D78C0" w:rsidRPr="008A79E4" w:rsidRDefault="005D78C0" w:rsidP="005D78C0">
      <w:pPr>
        <w:overflowPunct/>
        <w:autoSpaceDE/>
        <w:autoSpaceDN/>
        <w:bidi/>
        <w:adjustRightInd/>
        <w:jc w:val="both"/>
        <w:textAlignment w:val="auto"/>
        <w:rPr>
          <w:rFonts w:ascii="Amiri" w:hAnsi="Amiri" w:cs="Amiri"/>
          <w:sz w:val="16"/>
          <w:szCs w:val="16"/>
          <w:rtl/>
          <w:lang w:eastAsia="fr-FR"/>
        </w:rPr>
      </w:pPr>
      <w:r>
        <w:rPr>
          <w:rStyle w:val="Appelnotedebasdep"/>
        </w:rPr>
        <w:footnoteRef/>
      </w:r>
      <w:r>
        <w:t xml:space="preserve"> </w:t>
      </w:r>
      <w:r w:rsidRPr="005F1AF0">
        <w:rPr>
          <w:rFonts w:ascii="Amiri" w:hAnsi="Amiri" w:cs="Amiri"/>
          <w:sz w:val="16"/>
          <w:szCs w:val="16"/>
          <w:rtl/>
          <w:lang w:eastAsia="fr-FR"/>
        </w:rPr>
        <w:t>نفسـه.</w:t>
      </w:r>
    </w:p>
  </w:footnote>
  <w:footnote w:id="26">
    <w:p w14:paraId="6AC226FB" w14:textId="77777777" w:rsidR="005D78C0" w:rsidRPr="008A79E4" w:rsidRDefault="005D78C0" w:rsidP="005D78C0">
      <w:pPr>
        <w:pStyle w:val="Notedebasdepage"/>
        <w:bidi/>
        <w:rPr>
          <w:sz w:val="16"/>
          <w:szCs w:val="16"/>
          <w:rtl/>
          <w:lang w:bidi="ar-MA"/>
        </w:rPr>
      </w:pPr>
      <w:r w:rsidRPr="008A79E4">
        <w:rPr>
          <w:rStyle w:val="Appelnotedebasdep"/>
          <w:szCs w:val="16"/>
        </w:rPr>
        <w:footnoteRef/>
      </w:r>
      <w:r w:rsidRPr="008A79E4">
        <w:rPr>
          <w:sz w:val="16"/>
          <w:szCs w:val="16"/>
        </w:rPr>
        <w:t xml:space="preserve"> </w:t>
      </w:r>
      <w:r w:rsidRPr="008A79E4">
        <w:rPr>
          <w:rFonts w:ascii="Amiri" w:hAnsi="Amiri" w:cs="Amiri"/>
          <w:sz w:val="16"/>
          <w:szCs w:val="16"/>
          <w:rtl/>
          <w:lang w:eastAsia="fr-FR"/>
        </w:rPr>
        <w:t xml:space="preserve">نفسـه. في فرنسا، إلى جانب مصطلح </w:t>
      </w:r>
      <w:r w:rsidRPr="008A79E4">
        <w:rPr>
          <w:rFonts w:ascii="Amiri" w:hAnsi="Amiri" w:cs="Amiri"/>
          <w:sz w:val="16"/>
          <w:szCs w:val="16"/>
          <w:lang w:eastAsia="fr-FR"/>
        </w:rPr>
        <w:t>numérique</w:t>
      </w:r>
      <w:r w:rsidRPr="008A79E4">
        <w:rPr>
          <w:rFonts w:ascii="Amiri" w:hAnsi="Amiri" w:cs="Amiri"/>
          <w:sz w:val="16"/>
          <w:szCs w:val="16"/>
          <w:rtl/>
          <w:lang w:eastAsia="fr-FR"/>
        </w:rPr>
        <w:t xml:space="preserve"> </w:t>
      </w:r>
      <w:r w:rsidRPr="008A79E4">
        <w:rPr>
          <w:rFonts w:ascii="Amiri" w:hAnsi="Amiri" w:cs="Amiri"/>
          <w:sz w:val="16"/>
          <w:szCs w:val="16"/>
          <w:lang w:eastAsia="fr-FR"/>
        </w:rPr>
        <w:t>littérature</w:t>
      </w:r>
      <w:r w:rsidRPr="008A79E4">
        <w:rPr>
          <w:rFonts w:ascii="Amiri" w:hAnsi="Amiri" w:cs="Amiri"/>
          <w:sz w:val="16"/>
          <w:szCs w:val="16"/>
          <w:rtl/>
          <w:lang w:eastAsia="fr-FR"/>
        </w:rPr>
        <w:t xml:space="preserve"> الشائع، توجد استخدامات أخرى أهما: </w:t>
      </w:r>
      <w:proofErr w:type="spellStart"/>
      <w:r w:rsidRPr="008A79E4">
        <w:rPr>
          <w:rFonts w:ascii="Amiri" w:hAnsi="Amiri" w:cs="Amiri"/>
          <w:sz w:val="16"/>
          <w:szCs w:val="16"/>
          <w:lang w:eastAsia="fr-FR"/>
        </w:rPr>
        <w:t>cyberlittérature</w:t>
      </w:r>
      <w:proofErr w:type="spellEnd"/>
      <w:r w:rsidRPr="008A79E4">
        <w:rPr>
          <w:rFonts w:ascii="Amiri" w:hAnsi="Amiri" w:cs="Amiri"/>
          <w:sz w:val="16"/>
          <w:szCs w:val="16"/>
          <w:rtl/>
          <w:lang w:eastAsia="fr-FR"/>
        </w:rPr>
        <w:t xml:space="preserve"> و</w:t>
      </w:r>
      <w:r w:rsidRPr="008A79E4">
        <w:rPr>
          <w:rFonts w:ascii="Amiri" w:hAnsi="Amiri" w:cs="Amiri"/>
          <w:sz w:val="16"/>
          <w:szCs w:val="16"/>
          <w:lang w:eastAsia="fr-FR"/>
        </w:rPr>
        <w:t>littérature électronique</w:t>
      </w:r>
      <w:r w:rsidRPr="008A79E4">
        <w:rPr>
          <w:rFonts w:ascii="Amiri" w:hAnsi="Amiri" w:cs="Amiri"/>
          <w:sz w:val="16"/>
          <w:szCs w:val="16"/>
          <w:rtl/>
          <w:lang w:eastAsia="fr-FR"/>
        </w:rPr>
        <w:t>، و</w:t>
      </w:r>
      <w:r w:rsidRPr="008A79E4">
        <w:rPr>
          <w:rFonts w:ascii="Amiri" w:hAnsi="Amiri" w:cs="Amiri"/>
          <w:sz w:val="16"/>
          <w:szCs w:val="16"/>
          <w:lang w:eastAsia="fr-FR"/>
        </w:rPr>
        <w:t>littérature ergodique</w:t>
      </w:r>
    </w:p>
  </w:footnote>
  <w:footnote w:id="27">
    <w:p w14:paraId="355E6997" w14:textId="77777777" w:rsidR="005D78C0" w:rsidRPr="008A79E4" w:rsidRDefault="005D78C0" w:rsidP="005D78C0">
      <w:pPr>
        <w:overflowPunct/>
        <w:autoSpaceDE/>
        <w:autoSpaceDN/>
        <w:adjustRightInd/>
        <w:textAlignment w:val="auto"/>
        <w:rPr>
          <w:rStyle w:val="titrepage"/>
          <w:rFonts w:ascii="Amiri" w:hAnsi="Amiri" w:cs="Amiri"/>
          <w:i/>
          <w:iCs/>
          <w:sz w:val="16"/>
          <w:szCs w:val="16"/>
        </w:rPr>
      </w:pPr>
      <w:r w:rsidRPr="008A79E4">
        <w:rPr>
          <w:rStyle w:val="Appelnotedebasdep"/>
          <w:szCs w:val="16"/>
        </w:rPr>
        <w:footnoteRef/>
      </w:r>
      <w:r w:rsidRPr="008A79E4">
        <w:rPr>
          <w:rFonts w:ascii="Amiri" w:hAnsi="Amiri" w:cs="Amiri"/>
          <w:sz w:val="16"/>
          <w:szCs w:val="16"/>
          <w:lang w:eastAsia="fr-FR"/>
        </w:rPr>
        <w:t xml:space="preserve"> </w:t>
      </w:r>
      <w:hyperlink r:id="rId8" w:history="1">
        <w:r w:rsidRPr="008A79E4">
          <w:rPr>
            <w:rStyle w:val="Lienhypertexte"/>
            <w:rFonts w:ascii="Amiri" w:hAnsi="Amiri" w:cs="Amiri"/>
            <w:b w:val="0"/>
            <w:bCs w:val="0"/>
            <w:color w:val="auto"/>
            <w:sz w:val="16"/>
            <w:szCs w:val="16"/>
          </w:rPr>
          <w:t xml:space="preserve">Philippe </w:t>
        </w:r>
        <w:proofErr w:type="spellStart"/>
        <w:r w:rsidRPr="008A79E4">
          <w:rPr>
            <w:rStyle w:val="Lienhypertexte"/>
            <w:rFonts w:ascii="Amiri" w:hAnsi="Amiri" w:cs="Amiri"/>
            <w:b w:val="0"/>
            <w:bCs w:val="0"/>
            <w:color w:val="auto"/>
            <w:sz w:val="16"/>
            <w:szCs w:val="16"/>
          </w:rPr>
          <w:t>Bootz</w:t>
        </w:r>
        <w:proofErr w:type="spellEnd"/>
      </w:hyperlink>
      <w:r w:rsidRPr="008A79E4">
        <w:rPr>
          <w:rStyle w:val="titrerubrique"/>
          <w:rFonts w:ascii="Amiri" w:hAnsi="Amiri" w:cs="Amiri"/>
          <w:i/>
          <w:iCs/>
          <w:sz w:val="16"/>
          <w:szCs w:val="16"/>
        </w:rPr>
        <w:t xml:space="preserve">, </w:t>
      </w:r>
      <w:r w:rsidRPr="008A79E4">
        <w:rPr>
          <w:rStyle w:val="titrepage"/>
          <w:rFonts w:ascii="Amiri" w:hAnsi="Amiri" w:cs="Amiri"/>
          <w:i/>
          <w:iCs/>
          <w:sz w:val="16"/>
          <w:szCs w:val="16"/>
        </w:rPr>
        <w:t>Qu'est-ce que la littérature numérique?</w:t>
      </w:r>
    </w:p>
    <w:p w14:paraId="020589BF" w14:textId="77777777" w:rsidR="005D78C0" w:rsidRPr="008A79E4" w:rsidRDefault="005D78C0" w:rsidP="005D78C0">
      <w:pPr>
        <w:overflowPunct/>
        <w:autoSpaceDE/>
        <w:autoSpaceDN/>
        <w:adjustRightInd/>
        <w:textAlignment w:val="auto"/>
        <w:rPr>
          <w:rFonts w:ascii="Amiri" w:hAnsi="Amiri" w:cs="Amiri"/>
          <w:sz w:val="16"/>
          <w:szCs w:val="16"/>
          <w:lang w:eastAsia="fr-FR"/>
        </w:rPr>
      </w:pPr>
      <w:r w:rsidRPr="008A79E4">
        <w:rPr>
          <w:rFonts w:ascii="Amiri" w:hAnsi="Amiri" w:cs="Amiri"/>
          <w:sz w:val="16"/>
          <w:szCs w:val="16"/>
          <w:lang w:eastAsia="fr-FR"/>
        </w:rPr>
        <w:t>http://www.olats.org/livresetudes/basiques/litteraturenumerique/1_basiquesLN.php</w:t>
      </w:r>
    </w:p>
    <w:p w14:paraId="2982073B" w14:textId="77777777" w:rsidR="005D78C0" w:rsidRPr="008A79E4" w:rsidRDefault="005D78C0" w:rsidP="005D78C0">
      <w:pPr>
        <w:pStyle w:val="Notedebasdepage"/>
        <w:rPr>
          <w:sz w:val="16"/>
          <w:szCs w:val="16"/>
          <w:rtl/>
          <w:lang w:bidi="ar-MA"/>
        </w:rPr>
      </w:pPr>
    </w:p>
  </w:footnote>
  <w:footnote w:id="28">
    <w:p w14:paraId="7C5C27AB" w14:textId="77777777" w:rsidR="005D78C0" w:rsidRPr="008A79E4" w:rsidRDefault="005D78C0" w:rsidP="005D78C0">
      <w:pPr>
        <w:overflowPunct/>
        <w:autoSpaceDE/>
        <w:autoSpaceDN/>
        <w:bidi/>
        <w:adjustRightInd/>
        <w:textAlignment w:val="auto"/>
        <w:rPr>
          <w:rFonts w:ascii="Amiri" w:hAnsi="Amiri" w:cs="Amiri"/>
          <w:sz w:val="16"/>
          <w:szCs w:val="16"/>
          <w:rtl/>
          <w:lang w:eastAsia="fr-FR"/>
        </w:rPr>
      </w:pPr>
      <w:r w:rsidRPr="008A79E4">
        <w:rPr>
          <w:rStyle w:val="Appelnotedebasdep"/>
          <w:szCs w:val="16"/>
        </w:rPr>
        <w:footnoteRef/>
      </w:r>
      <w:r w:rsidRPr="008A79E4">
        <w:rPr>
          <w:sz w:val="16"/>
          <w:szCs w:val="16"/>
        </w:rPr>
        <w:t xml:space="preserve"> </w:t>
      </w:r>
      <w:r w:rsidRPr="008A79E4">
        <w:rPr>
          <w:rFonts w:ascii="Amiri" w:hAnsi="Amiri" w:cs="Amiri"/>
          <w:sz w:val="16"/>
          <w:szCs w:val="16"/>
          <w:rtl/>
          <w:lang w:eastAsia="fr-FR"/>
        </w:rPr>
        <w:t xml:space="preserve">لمزيد من التفصيل حول هذا الموضوع، يمكن الاطلاع على الأدبيات التبسيطية لنظريات مثل «الفيزياء </w:t>
      </w:r>
      <w:proofErr w:type="spellStart"/>
      <w:r w:rsidRPr="008A79E4">
        <w:rPr>
          <w:rFonts w:ascii="Amiri" w:hAnsi="Amiri" w:cs="Amiri"/>
          <w:sz w:val="16"/>
          <w:szCs w:val="16"/>
          <w:rtl/>
          <w:lang w:eastAsia="fr-FR"/>
        </w:rPr>
        <w:t>الكوانتية</w:t>
      </w:r>
      <w:proofErr w:type="spellEnd"/>
      <w:r w:rsidRPr="008A79E4">
        <w:rPr>
          <w:rFonts w:ascii="Amiri" w:hAnsi="Amiri" w:cs="Amiri"/>
          <w:sz w:val="16"/>
          <w:szCs w:val="16"/>
          <w:rtl/>
          <w:lang w:eastAsia="fr-FR"/>
        </w:rPr>
        <w:t xml:space="preserve">» التي تنتمي إليها التكنولوجيا المعلوماتية من زاوية </w:t>
      </w:r>
      <w:proofErr w:type="spellStart"/>
      <w:r w:rsidRPr="008A79E4">
        <w:rPr>
          <w:rFonts w:ascii="Amiri" w:hAnsi="Amiri" w:cs="Amiri"/>
          <w:sz w:val="16"/>
          <w:szCs w:val="16"/>
          <w:rtl/>
          <w:lang w:eastAsia="fr-FR"/>
        </w:rPr>
        <w:t>اتنمائها</w:t>
      </w:r>
      <w:proofErr w:type="spellEnd"/>
      <w:r w:rsidRPr="008A79E4">
        <w:rPr>
          <w:rFonts w:ascii="Amiri" w:hAnsi="Amiri" w:cs="Amiri"/>
          <w:sz w:val="16"/>
          <w:szCs w:val="16"/>
          <w:rtl/>
          <w:lang w:eastAsia="fr-FR"/>
        </w:rPr>
        <w:t xml:space="preserve"> إلى </w:t>
      </w:r>
      <w:proofErr w:type="spellStart"/>
      <w:r w:rsidRPr="008A79E4">
        <w:rPr>
          <w:rFonts w:ascii="Amiri" w:hAnsi="Amiri" w:cs="Amiri"/>
          <w:sz w:val="16"/>
          <w:szCs w:val="16"/>
          <w:rtl/>
          <w:lang w:eastAsia="fr-FR"/>
        </w:rPr>
        <w:t>إلى</w:t>
      </w:r>
      <w:proofErr w:type="spellEnd"/>
      <w:r w:rsidRPr="008A79E4">
        <w:rPr>
          <w:rFonts w:ascii="Amiri" w:hAnsi="Amiri" w:cs="Amiri"/>
          <w:sz w:val="16"/>
          <w:szCs w:val="16"/>
          <w:rtl/>
          <w:lang w:eastAsia="fr-FR"/>
        </w:rPr>
        <w:t xml:space="preserve"> العوالم اللامتناهية الصغر، و«نظرية العماء»، و«نظرية الحبال (أو الأوتار) </w:t>
      </w:r>
      <w:r w:rsidRPr="008A79E4">
        <w:rPr>
          <w:rFonts w:ascii="Amiri" w:hAnsi="Amiri" w:cs="Amiri"/>
          <w:sz w:val="16"/>
          <w:szCs w:val="16"/>
          <w:lang w:eastAsia="fr-FR"/>
        </w:rPr>
        <w:t>Théorie des cordes</w:t>
      </w:r>
      <w:r w:rsidRPr="008A79E4">
        <w:rPr>
          <w:rFonts w:ascii="Amiri" w:hAnsi="Amiri" w:cs="Amiri"/>
          <w:sz w:val="16"/>
          <w:szCs w:val="16"/>
          <w:rtl/>
          <w:lang w:eastAsia="fr-FR"/>
        </w:rPr>
        <w:t xml:space="preserve">».  </w:t>
      </w:r>
    </w:p>
    <w:p w14:paraId="766AB5AB" w14:textId="77777777" w:rsidR="005D78C0" w:rsidRPr="008A79E4" w:rsidRDefault="005D78C0" w:rsidP="005D78C0">
      <w:pPr>
        <w:bidi/>
        <w:rPr>
          <w:sz w:val="16"/>
          <w:szCs w:val="16"/>
        </w:rPr>
      </w:pPr>
    </w:p>
    <w:p w14:paraId="76C84659" w14:textId="77777777" w:rsidR="005D78C0" w:rsidRPr="008A79E4" w:rsidRDefault="005D78C0" w:rsidP="005D78C0">
      <w:pPr>
        <w:pStyle w:val="Notedebasdepage"/>
        <w:bidi/>
        <w:rPr>
          <w:sz w:val="16"/>
          <w:szCs w:val="16"/>
          <w:rtl/>
          <w:lang w:bidi="ar-MA"/>
        </w:rPr>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87B845" w14:textId="77777777" w:rsidR="003F6F3A" w:rsidRDefault="003F6F3A">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B9D0C8" w14:textId="7E8A829F" w:rsidR="003F6F3A" w:rsidRPr="003F6F3A" w:rsidRDefault="003F6F3A" w:rsidP="003F6F3A">
    <w:pPr>
      <w:pStyle w:val="En-tte"/>
      <w:bidi/>
      <w:spacing w:after="200"/>
      <w:ind w:right="357"/>
      <w:jc w:val="center"/>
      <w:rPr>
        <w:rFonts w:ascii="Amiri" w:hAnsi="Amiri" w:cs="Amiri"/>
        <w:i/>
        <w:iCs/>
        <w:color w:val="2E74B5"/>
        <w:szCs w:val="20"/>
      </w:rPr>
    </w:pPr>
    <w:r>
      <w:rPr>
        <w:rFonts w:ascii="Amiri" w:hAnsi="Amiri" w:cs="Amiri"/>
        <w:i/>
        <w:iCs/>
        <w:color w:val="2E74B5"/>
        <w:szCs w:val="20"/>
        <w:rtl/>
      </w:rPr>
      <w:t xml:space="preserve">تعميق التخصص – الثانوي التأهيلي (تخصص اللغة العربية): درس </w:t>
    </w:r>
    <w:r>
      <w:rPr>
        <w:rFonts w:ascii="Amiri" w:hAnsi="Amiri" w:cs="Amiri"/>
        <w:i/>
        <w:iCs/>
        <w:color w:val="2E74B5"/>
        <w:szCs w:val="20"/>
      </w:rPr>
      <w:t>12</w:t>
    </w:r>
    <w:r>
      <w:rPr>
        <w:rFonts w:ascii="Amiri" w:hAnsi="Amiri" w:cs="Amiri"/>
        <w:i/>
        <w:iCs/>
        <w:color w:val="2E74B5"/>
        <w:szCs w:val="20"/>
        <w:rtl/>
      </w:rPr>
      <w:t xml:space="preserve"> ماي 2020 (من الساعة </w:t>
    </w:r>
    <w:proofErr w:type="gramStart"/>
    <w:r>
      <w:rPr>
        <w:rFonts w:ascii="Amiri" w:hAnsi="Amiri" w:cs="Amiri"/>
        <w:i/>
        <w:iCs/>
        <w:color w:val="2E74B5"/>
        <w:szCs w:val="20"/>
        <w:rtl/>
      </w:rPr>
      <w:t>14</w:t>
    </w:r>
    <w:r>
      <w:rPr>
        <w:rFonts w:ascii="Amiri" w:hAnsi="Amiri" w:cs="Amiri"/>
        <w:i/>
        <w:iCs/>
        <w:color w:val="2E74B5"/>
        <w:szCs w:val="20"/>
      </w:rPr>
      <w:t xml:space="preserve"> </w:t>
    </w:r>
    <w:r>
      <w:rPr>
        <w:rFonts w:ascii="Amiri" w:hAnsi="Amiri" w:cs="Amiri"/>
        <w:i/>
        <w:iCs/>
        <w:color w:val="2E74B5"/>
        <w:szCs w:val="20"/>
        <w:rtl/>
      </w:rPr>
      <w:t xml:space="preserve"> إلى</w:t>
    </w:r>
    <w:proofErr w:type="gramEnd"/>
    <w:r>
      <w:rPr>
        <w:rFonts w:ascii="Amiri" w:hAnsi="Amiri" w:cs="Amiri"/>
        <w:i/>
        <w:iCs/>
        <w:color w:val="2E74B5"/>
        <w:szCs w:val="20"/>
        <w:rtl/>
      </w:rPr>
      <w:t xml:space="preserve"> الساعة 16)</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DD7062" w14:textId="77777777" w:rsidR="003F6F3A" w:rsidRDefault="003F6F3A">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26FA"/>
    <w:rsid w:val="0009246B"/>
    <w:rsid w:val="000A33E8"/>
    <w:rsid w:val="000D3D4A"/>
    <w:rsid w:val="000F33BA"/>
    <w:rsid w:val="00184B36"/>
    <w:rsid w:val="0019133A"/>
    <w:rsid w:val="002144CB"/>
    <w:rsid w:val="00253EE4"/>
    <w:rsid w:val="002625BF"/>
    <w:rsid w:val="002F6910"/>
    <w:rsid w:val="00341947"/>
    <w:rsid w:val="00395A1F"/>
    <w:rsid w:val="003F6F3A"/>
    <w:rsid w:val="00416A9F"/>
    <w:rsid w:val="005657A6"/>
    <w:rsid w:val="005A7F1B"/>
    <w:rsid w:val="005D78C0"/>
    <w:rsid w:val="005E233A"/>
    <w:rsid w:val="00685F6B"/>
    <w:rsid w:val="00690C6D"/>
    <w:rsid w:val="006F034C"/>
    <w:rsid w:val="0071707F"/>
    <w:rsid w:val="00745D19"/>
    <w:rsid w:val="007A3EE0"/>
    <w:rsid w:val="00813FAC"/>
    <w:rsid w:val="0081545B"/>
    <w:rsid w:val="0083107A"/>
    <w:rsid w:val="00842233"/>
    <w:rsid w:val="0084451E"/>
    <w:rsid w:val="00881CEE"/>
    <w:rsid w:val="0089071C"/>
    <w:rsid w:val="0091491B"/>
    <w:rsid w:val="00992437"/>
    <w:rsid w:val="009B5F0F"/>
    <w:rsid w:val="009E5E96"/>
    <w:rsid w:val="00A138FD"/>
    <w:rsid w:val="00A14E6A"/>
    <w:rsid w:val="00AB4458"/>
    <w:rsid w:val="00B4695C"/>
    <w:rsid w:val="00BC0B6C"/>
    <w:rsid w:val="00C07356"/>
    <w:rsid w:val="00C1659F"/>
    <w:rsid w:val="00C1701B"/>
    <w:rsid w:val="00D27ED6"/>
    <w:rsid w:val="00D75982"/>
    <w:rsid w:val="00E126FA"/>
    <w:rsid w:val="00EA5CBF"/>
    <w:rsid w:val="00ED636F"/>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817B10"/>
  <w15:chartTrackingRefBased/>
  <w15:docId w15:val="{1603C0BF-258E-4280-8DD7-DE9C0AF44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26FA"/>
    <w:pPr>
      <w:overflowPunct w:val="0"/>
      <w:autoSpaceDE w:val="0"/>
      <w:autoSpaceDN w:val="0"/>
      <w:adjustRightInd w:val="0"/>
      <w:spacing w:after="0" w:line="240" w:lineRule="auto"/>
      <w:textAlignment w:val="baseline"/>
    </w:pPr>
    <w:rPr>
      <w:rFonts w:ascii="Times New Roman" w:eastAsia="Times New Roman" w:hAnsi="Times New Roman" w:cs="Traditional Arabic"/>
      <w:sz w:val="20"/>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ppelnotedebasdep">
    <w:name w:val="footnote reference"/>
    <w:semiHidden/>
    <w:rsid w:val="00E126FA"/>
    <w:rPr>
      <w:position w:val="6"/>
      <w:sz w:val="16"/>
      <w:szCs w:val="20"/>
    </w:rPr>
  </w:style>
  <w:style w:type="paragraph" w:styleId="Notedebasdepage">
    <w:name w:val="footnote text"/>
    <w:aliases w:val="Car Car Car Car Car1,Note de bas de page2,Car Car,Car Car Car Car, Car Car, Car Car Car Car, Car Car Car Car Car Car Car,Car Car Car Car Car Car Car,Note de bas de page22,Car Car Car Car Car"/>
    <w:basedOn w:val="Normal"/>
    <w:link w:val="NotedebasdepageCar"/>
    <w:uiPriority w:val="99"/>
    <w:semiHidden/>
    <w:rsid w:val="00E126FA"/>
  </w:style>
  <w:style w:type="character" w:customStyle="1" w:styleId="NotedebasdepageCar">
    <w:name w:val="Note de bas de page Car"/>
    <w:aliases w:val="Car Car Car Car Car1 Car,Note de bas de page2 Car,Car Car Car,Car Car Car Car Car2, Car Car Car, Car Car Car Car Car, Car Car Car Car Car Car Car Car,Car Car Car Car Car Car Car Car,Note de bas de page22 Car"/>
    <w:basedOn w:val="Policepardfaut"/>
    <w:link w:val="Notedebasdepage"/>
    <w:uiPriority w:val="99"/>
    <w:semiHidden/>
    <w:rsid w:val="00E126FA"/>
    <w:rPr>
      <w:rFonts w:ascii="Times New Roman" w:eastAsia="Times New Roman" w:hAnsi="Times New Roman" w:cs="Traditional Arabic"/>
      <w:sz w:val="20"/>
      <w:szCs w:val="24"/>
    </w:rPr>
  </w:style>
  <w:style w:type="character" w:styleId="Lienhypertexte">
    <w:name w:val="Hyperlink"/>
    <w:rsid w:val="00E126FA"/>
    <w:rPr>
      <w:b/>
      <w:bCs/>
      <w:strike w:val="0"/>
      <w:dstrike w:val="0"/>
      <w:color w:val="666666"/>
      <w:u w:val="none"/>
      <w:effect w:val="none"/>
      <w:shd w:val="clear" w:color="auto" w:fill="auto"/>
    </w:rPr>
  </w:style>
  <w:style w:type="character" w:customStyle="1" w:styleId="titrepage">
    <w:name w:val="titrepage"/>
    <w:rsid w:val="00E126FA"/>
  </w:style>
  <w:style w:type="character" w:customStyle="1" w:styleId="titrerubrique">
    <w:name w:val="titrerubrique"/>
    <w:rsid w:val="00E126FA"/>
  </w:style>
  <w:style w:type="character" w:customStyle="1" w:styleId="UnresolvedMention">
    <w:name w:val="Unresolved Mention"/>
    <w:basedOn w:val="Policepardfaut"/>
    <w:uiPriority w:val="99"/>
    <w:semiHidden/>
    <w:unhideWhenUsed/>
    <w:rsid w:val="009E5E96"/>
    <w:rPr>
      <w:color w:val="605E5C"/>
      <w:shd w:val="clear" w:color="auto" w:fill="E1DFDD"/>
    </w:rPr>
  </w:style>
  <w:style w:type="paragraph" w:styleId="En-tte">
    <w:name w:val="header"/>
    <w:basedOn w:val="Normal"/>
    <w:link w:val="En-tteCar"/>
    <w:unhideWhenUsed/>
    <w:rsid w:val="003F6F3A"/>
    <w:pPr>
      <w:tabs>
        <w:tab w:val="center" w:pos="4153"/>
        <w:tab w:val="right" w:pos="8306"/>
      </w:tabs>
    </w:pPr>
  </w:style>
  <w:style w:type="character" w:customStyle="1" w:styleId="En-tteCar">
    <w:name w:val="En-tête Car"/>
    <w:basedOn w:val="Policepardfaut"/>
    <w:link w:val="En-tte"/>
    <w:rsid w:val="003F6F3A"/>
    <w:rPr>
      <w:rFonts w:ascii="Times New Roman" w:eastAsia="Times New Roman" w:hAnsi="Times New Roman" w:cs="Traditional Arabic"/>
      <w:sz w:val="20"/>
      <w:szCs w:val="24"/>
    </w:rPr>
  </w:style>
  <w:style w:type="paragraph" w:styleId="Pieddepage">
    <w:name w:val="footer"/>
    <w:basedOn w:val="Normal"/>
    <w:link w:val="PieddepageCar"/>
    <w:uiPriority w:val="99"/>
    <w:unhideWhenUsed/>
    <w:rsid w:val="003F6F3A"/>
    <w:pPr>
      <w:tabs>
        <w:tab w:val="center" w:pos="4153"/>
        <w:tab w:val="right" w:pos="8306"/>
      </w:tabs>
    </w:pPr>
  </w:style>
  <w:style w:type="character" w:customStyle="1" w:styleId="PieddepageCar">
    <w:name w:val="Pied de page Car"/>
    <w:basedOn w:val="Policepardfaut"/>
    <w:link w:val="Pieddepage"/>
    <w:uiPriority w:val="99"/>
    <w:rsid w:val="003F6F3A"/>
    <w:rPr>
      <w:rFonts w:ascii="Times New Roman" w:eastAsia="Times New Roman" w:hAnsi="Times New Roman" w:cs="Traditional Arabic"/>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3288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DOCUME%7E1\ADMINI%7E1\LOCALS%7E1\TEMPOR%7E1\Content.MSO\WordWebPagePreview\aslim_final.htm" TargetMode="External"/><Relationship Id="rId18" Type="http://schemas.openxmlformats.org/officeDocument/2006/relationships/hyperlink" Target="file:///C:\DOCUME%7E1\ADMINI%7E1\LOCALS%7E1\TEMPOR%7E1\Content.MSO\WordWebPagePreview\aslim_final.htm" TargetMode="External"/><Relationship Id="rId26" Type="http://schemas.openxmlformats.org/officeDocument/2006/relationships/hyperlink" Target="file:///C:\DOCUME%7E1\ADMINI%7E1\LOCALS%7E1\TEMPOR%7E1\Content.MSO\WordWebPagePreview\aslim_final.htm" TargetMode="External"/><Relationship Id="rId39" Type="http://schemas.openxmlformats.org/officeDocument/2006/relationships/theme" Target="theme/theme1.xml"/><Relationship Id="rId21" Type="http://schemas.openxmlformats.org/officeDocument/2006/relationships/hyperlink" Target="file:///C:\DOCUME%7E1\ADMINI%7E1\LOCALS%7E1\TEMPOR%7E1\Content.MSO\WordWebPagePreview\aslim_final.htm" TargetMode="External"/><Relationship Id="rId34" Type="http://schemas.openxmlformats.org/officeDocument/2006/relationships/footer" Target="footer1.xml"/><Relationship Id="rId7" Type="http://schemas.openxmlformats.org/officeDocument/2006/relationships/hyperlink" Target="file:///C:\DOCUME%7E1\ADMINI%7E1\LOCALS%7E1\TEMPOR%7E1\Content.MSO\WordWebPagePreview\aslim_final.htm" TargetMode="External"/><Relationship Id="rId12" Type="http://schemas.openxmlformats.org/officeDocument/2006/relationships/hyperlink" Target="file:///C:\DOCUME%7E1\ADMINI%7E1\LOCALS%7E1\TEMPOR%7E1\Content.MSO\WordWebPagePreview\aslim_final.htm" TargetMode="External"/><Relationship Id="rId17" Type="http://schemas.openxmlformats.org/officeDocument/2006/relationships/hyperlink" Target="file:///C:\DOCUME%7E1\ADMINI%7E1\LOCALS%7E1\TEMPOR%7E1\Content.MSO\WordWebPagePreview\aslim_final.htm" TargetMode="External"/><Relationship Id="rId25" Type="http://schemas.openxmlformats.org/officeDocument/2006/relationships/hyperlink" Target="file:///C:\DOCUME%7E1\ADMINI%7E1\LOCALS%7E1\TEMPOR%7E1\Content.MSO\WordWebPagePreview\aslim_final.htm" TargetMode="External"/><Relationship Id="rId33" Type="http://schemas.openxmlformats.org/officeDocument/2006/relationships/header" Target="header2.xm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file:///C:\DOCUME%7E1\ADMINI%7E1\LOCALS%7E1\TEMPOR%7E1\Content.MSO\WordWebPagePreview\aslim_final.htm" TargetMode="External"/><Relationship Id="rId20" Type="http://schemas.openxmlformats.org/officeDocument/2006/relationships/hyperlink" Target="file:///C:\DOCUME%7E1\ADMINI%7E1\LOCALS%7E1\TEMPOR%7E1\Content.MSO\WordWebPagePreview\aslim_final.htm" TargetMode="External"/><Relationship Id="rId29" Type="http://schemas.openxmlformats.org/officeDocument/2006/relationships/hyperlink" Target="file:///C:\DOCUME%7E1\ADMINI%7E1\LOCALS%7E1\TEMPOR%7E1\Content.MSO\WordWebPagePreview\aslim_final.htm"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file:///C:\DOCUME%7E1\ADMINI%7E1\LOCALS%7E1\TEMPOR%7E1\Content.MSO\WordWebPagePreview\aslim_final.htm" TargetMode="External"/><Relationship Id="rId24" Type="http://schemas.openxmlformats.org/officeDocument/2006/relationships/hyperlink" Target="file:///C:\DOCUME%7E1\ADMINI%7E1\LOCALS%7E1\TEMPOR%7E1\Content.MSO\WordWebPagePreview\aslim_final.htm" TargetMode="External"/><Relationship Id="rId32" Type="http://schemas.openxmlformats.org/officeDocument/2006/relationships/header" Target="header1.xml"/><Relationship Id="rId37"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file:///C:\DOCUME%7E1\ADMINI%7E1\LOCALS%7E1\TEMPOR%7E1\Content.MSO\WordWebPagePreview\aslim_final.htm" TargetMode="External"/><Relationship Id="rId23" Type="http://schemas.openxmlformats.org/officeDocument/2006/relationships/hyperlink" Target="file:///C:\DOCUME%7E1\ADMINI%7E1\LOCALS%7E1\TEMPOR%7E1\Content.MSO\WordWebPagePreview\aslim_final.htm" TargetMode="External"/><Relationship Id="rId28" Type="http://schemas.openxmlformats.org/officeDocument/2006/relationships/hyperlink" Target="file:///C:\DOCUME%7E1\ADMINI%7E1\LOCALS%7E1\TEMPOR%7E1\Content.MSO\WordWebPagePreview\aslim_final.htm" TargetMode="External"/><Relationship Id="rId36" Type="http://schemas.openxmlformats.org/officeDocument/2006/relationships/header" Target="header3.xml"/><Relationship Id="rId10" Type="http://schemas.openxmlformats.org/officeDocument/2006/relationships/hyperlink" Target="file:///C:\DOCUME%7E1\ADMINI%7E1\LOCALS%7E1\TEMPOR%7E1\Content.MSO\WordWebPagePreview\aslim_final.htm" TargetMode="External"/><Relationship Id="rId19" Type="http://schemas.openxmlformats.org/officeDocument/2006/relationships/hyperlink" Target="file:///C:\DOCUME%7E1\ADMINI%7E1\LOCALS%7E1\TEMPOR%7E1\Content.MSO\WordWebPagePreview\aslim_final.htm" TargetMode="External"/><Relationship Id="rId31" Type="http://schemas.openxmlformats.org/officeDocument/2006/relationships/hyperlink" Target="file:///C:\DOCUME%7E1\ADMINI%7E1\LOCALS%7E1\TEMPOR%7E1\Content.MSO\WordWebPagePreview\aslim_final.htm" TargetMode="External"/><Relationship Id="rId4" Type="http://schemas.openxmlformats.org/officeDocument/2006/relationships/webSettings" Target="webSettings.xml"/><Relationship Id="rId9" Type="http://schemas.openxmlformats.org/officeDocument/2006/relationships/hyperlink" Target="file:///C:\DOCUME%7E1\ADMINI%7E1\LOCALS%7E1\TEMPOR%7E1\Content.MSO\WordWebPagePreview\aslim_final.htm" TargetMode="External"/><Relationship Id="rId14" Type="http://schemas.openxmlformats.org/officeDocument/2006/relationships/hyperlink" Target="file:///C:\DOCUME%7E1\ADMINI%7E1\LOCALS%7E1\TEMPOR%7E1\Content.MSO\WordWebPagePreview\aslim_final.htm" TargetMode="External"/><Relationship Id="rId22" Type="http://schemas.openxmlformats.org/officeDocument/2006/relationships/hyperlink" Target="file:///C:\DOCUME%7E1\ADMINI%7E1\LOCALS%7E1\TEMPOR%7E1\Content.MSO\WordWebPagePreview\aslim_final.htm" TargetMode="External"/><Relationship Id="rId27" Type="http://schemas.openxmlformats.org/officeDocument/2006/relationships/hyperlink" Target="file:///C:\DOCUME%7E1\ADMINI%7E1\LOCALS%7E1\TEMPOR%7E1\Content.MSO\WordWebPagePreview\aslim_final.htm" TargetMode="External"/><Relationship Id="rId30" Type="http://schemas.openxmlformats.org/officeDocument/2006/relationships/hyperlink" Target="file:///C:\DOCUME%7E1\ADMINI%7E1\LOCALS%7E1\TEMPOR%7E1\Content.MSO\WordWebPagePreview\aslim_final.htm" TargetMode="External"/><Relationship Id="rId35" Type="http://schemas.openxmlformats.org/officeDocument/2006/relationships/footer" Target="footer2.xml"/><Relationship Id="rId8" Type="http://schemas.openxmlformats.org/officeDocument/2006/relationships/hyperlink" Target="file:///C:\DOCUME%7E1\ADMINI%7E1\LOCALS%7E1\TEMPOR%7E1\Content.MSO\WordWebPagePreview\aslim_final.htm" TargetMode="External"/><Relationship Id="rId3" Type="http://schemas.openxmlformats.org/officeDocument/2006/relationships/settings" Target="settings.xml"/></Relationships>
</file>

<file path=word/_rels/footnotes.xml.rels><?xml version="1.0" encoding="UTF-8" standalone="yes"?>
<Relationships xmlns="http://schemas.openxmlformats.org/package/2006/relationships"><Relationship Id="rId8" Type="http://schemas.openxmlformats.org/officeDocument/2006/relationships/hyperlink" Target="http://www.olats.org/livresetudes/basiques/litteraturenumerique/biographiePhBootz.php" TargetMode="External"/><Relationship Id="rId3" Type="http://schemas.openxmlformats.org/officeDocument/2006/relationships/hyperlink" Target="http://www.akhbarelyom.org.eg/adab/issues/642/0800.htm" TargetMode="External"/><Relationship Id="rId7" Type="http://schemas.openxmlformats.org/officeDocument/2006/relationships/hyperlink" Target="http://www.olats.org/livresetudes/basiques/litteraturenumerique/basiquesLN.php" TargetMode="External"/><Relationship Id="rId2" Type="http://schemas.openxmlformats.org/officeDocument/2006/relationships/hyperlink" Target="https://www.arab-ewriters.com/" TargetMode="External"/><Relationship Id="rId1" Type="http://schemas.openxmlformats.org/officeDocument/2006/relationships/hyperlink" Target="http://www.islamway.com/flashes/2/farshy.exe" TargetMode="External"/><Relationship Id="rId6" Type="http://schemas.openxmlformats.org/officeDocument/2006/relationships/hyperlink" Target="http://www.mei-info.com/wp-content/uploads/2011/03/MEI33-141-151-Litterature-numerique.pdf" TargetMode="External"/><Relationship Id="rId5" Type="http://schemas.openxmlformats.org/officeDocument/2006/relationships/hyperlink" Target="https://periodicos.ufsc.br/index.php/textodigital/article/view/1385" TargetMode="External"/><Relationship Id="rId4" Type="http://schemas.openxmlformats.org/officeDocument/2006/relationships/hyperlink" Target="http://hypermedia.univ-paris8.fr/jean/articles/allc.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3867A1-4A4C-4B30-98D7-86F71297E9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3147</Words>
  <Characters>17314</Characters>
  <Application>Microsoft Office Word</Application>
  <DocSecurity>0</DocSecurity>
  <Lines>144</Lines>
  <Paragraphs>40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Aslim</dc:creator>
  <cp:keywords/>
  <dc:description/>
  <cp:lastModifiedBy>hp</cp:lastModifiedBy>
  <cp:revision>3</cp:revision>
  <dcterms:created xsi:type="dcterms:W3CDTF">2025-09-05T11:47:00Z</dcterms:created>
  <dcterms:modified xsi:type="dcterms:W3CDTF">2025-09-05T11:47:00Z</dcterms:modified>
</cp:coreProperties>
</file>